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89" w:type="dxa"/>
        <w:tblInd w:w="-1134" w:type="dxa"/>
        <w:tblLook w:val="01E0" w:firstRow="1" w:lastRow="1" w:firstColumn="1" w:lastColumn="1" w:noHBand="0" w:noVBand="0"/>
      </w:tblPr>
      <w:tblGrid>
        <w:gridCol w:w="4678"/>
        <w:gridCol w:w="284"/>
        <w:gridCol w:w="5812"/>
        <w:gridCol w:w="815"/>
      </w:tblGrid>
      <w:tr w:rsidR="005A3205" w14:paraId="52015C9D" w14:textId="77777777">
        <w:trPr>
          <w:gridAfter w:val="1"/>
          <w:wAfter w:w="815" w:type="dxa"/>
        </w:trPr>
        <w:tc>
          <w:tcPr>
            <w:tcW w:w="4962" w:type="dxa"/>
            <w:gridSpan w:val="2"/>
          </w:tcPr>
          <w:p w14:paraId="414F9163" w14:textId="77777777" w:rsidR="005A3205" w:rsidRDefault="00000000" w:rsidP="00AB1459">
            <w:pPr>
              <w:ind w:left="-250"/>
              <w:jc w:val="center"/>
              <w:rPr>
                <w:sz w:val="26"/>
                <w:szCs w:val="26"/>
              </w:rPr>
            </w:pPr>
            <w:bookmarkStart w:id="0" w:name="_Hlk178412158"/>
            <w:r>
              <w:rPr>
                <w:sz w:val="26"/>
                <w:szCs w:val="26"/>
              </w:rPr>
              <w:t xml:space="preserve">  UBND TỈNH HÀ TĨNH</w:t>
            </w:r>
          </w:p>
          <w:p w14:paraId="24894DAC" w14:textId="77777777" w:rsidR="005A3205" w:rsidRDefault="00000000" w:rsidP="00AB1459">
            <w:pPr>
              <w:ind w:left="141" w:hanging="283"/>
              <w:jc w:val="center"/>
              <w:rPr>
                <w:b/>
                <w:sz w:val="26"/>
                <w:szCs w:val="26"/>
              </w:rPr>
            </w:pPr>
            <w:r>
              <w:rPr>
                <w:b/>
                <w:sz w:val="26"/>
                <w:szCs w:val="26"/>
              </w:rPr>
              <w:t xml:space="preserve">    SỞ NÔNG NGHIỆP VÀ MÔI TRƯỜNG</w:t>
            </w:r>
          </w:p>
          <w:p w14:paraId="427576A2" w14:textId="77777777" w:rsidR="005A3205" w:rsidRDefault="00000000" w:rsidP="00AB1459">
            <w:pPr>
              <w:ind w:left="-250"/>
              <w:jc w:val="center"/>
              <w:rPr>
                <w:b/>
                <w:szCs w:val="26"/>
              </w:rPr>
            </w:pPr>
            <w:r>
              <w:rPr>
                <w:b/>
                <w:noProof/>
                <w:szCs w:val="26"/>
              </w:rPr>
              <mc:AlternateContent>
                <mc:Choice Requires="wps">
                  <w:drawing>
                    <wp:anchor distT="0" distB="0" distL="114300" distR="114300" simplePos="0" relativeHeight="251661824" behindDoc="0" locked="0" layoutInCell="1" allowOverlap="1" wp14:anchorId="2B69C196" wp14:editId="13346C3D">
                      <wp:simplePos x="0" y="0"/>
                      <wp:positionH relativeFrom="column">
                        <wp:posOffset>931545</wp:posOffset>
                      </wp:positionH>
                      <wp:positionV relativeFrom="paragraph">
                        <wp:posOffset>25400</wp:posOffset>
                      </wp:positionV>
                      <wp:extent cx="1143000" cy="0"/>
                      <wp:effectExtent l="0" t="0" r="0" b="0"/>
                      <wp:wrapNone/>
                      <wp:docPr id="2"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22355" id=" 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35pt,2pt" to="163.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">
                      <o:lock v:ext="edit" shapetype="f"/>
                    </v:line>
                  </w:pict>
                </mc:Fallback>
              </mc:AlternateContent>
            </w:r>
          </w:p>
        </w:tc>
        <w:tc>
          <w:tcPr>
            <w:tcW w:w="5812" w:type="dxa"/>
          </w:tcPr>
          <w:p w14:paraId="2F54F2B4" w14:textId="77777777" w:rsidR="005A3205" w:rsidRDefault="00000000" w:rsidP="00AB1459">
            <w:pPr>
              <w:ind w:right="-491"/>
              <w:rPr>
                <w:b/>
                <w:sz w:val="26"/>
                <w:szCs w:val="26"/>
              </w:rPr>
            </w:pPr>
            <w:r>
              <w:rPr>
                <w:b/>
                <w:sz w:val="26"/>
                <w:szCs w:val="26"/>
              </w:rPr>
              <w:t>CỘNG HÒA XÃ HỘI CHỦ NGHĨA VIỆT NAM</w:t>
            </w:r>
          </w:p>
          <w:p w14:paraId="68EFB2AA" w14:textId="77777777" w:rsidR="005A3205" w:rsidRDefault="00000000" w:rsidP="00AB1459">
            <w:pPr>
              <w:jc w:val="center"/>
              <w:rPr>
                <w:b/>
                <w:szCs w:val="26"/>
              </w:rPr>
            </w:pPr>
            <w:r>
              <w:rPr>
                <w:b/>
                <w:szCs w:val="26"/>
              </w:rPr>
              <w:t>Độc lập - Tự do - Hạnh phúc</w:t>
            </w:r>
          </w:p>
          <w:p w14:paraId="4EA60457" w14:textId="77777777" w:rsidR="005A3205" w:rsidRDefault="00000000" w:rsidP="00AB1459">
            <w:pPr>
              <w:rPr>
                <w:b/>
                <w:szCs w:val="26"/>
              </w:rPr>
            </w:pPr>
            <w:r>
              <w:rPr>
                <w:noProof/>
                <w:szCs w:val="26"/>
              </w:rPr>
              <mc:AlternateContent>
                <mc:Choice Requires="wps">
                  <w:drawing>
                    <wp:anchor distT="0" distB="0" distL="114300" distR="114300" simplePos="0" relativeHeight="251660800" behindDoc="0" locked="0" layoutInCell="1" allowOverlap="1" wp14:anchorId="5D292458" wp14:editId="0E64290D">
                      <wp:simplePos x="0" y="0"/>
                      <wp:positionH relativeFrom="column">
                        <wp:posOffset>765810</wp:posOffset>
                      </wp:positionH>
                      <wp:positionV relativeFrom="paragraph">
                        <wp:posOffset>5301</wp:posOffset>
                      </wp:positionV>
                      <wp:extent cx="2065020" cy="0"/>
                      <wp:effectExtent l="0" t="0" r="11430" b="1905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65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0AE79" id="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4pt" to="222.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">
                      <o:lock v:ext="edit" shapetype="f"/>
                    </v:line>
                  </w:pict>
                </mc:Fallback>
              </mc:AlternateContent>
            </w:r>
          </w:p>
        </w:tc>
      </w:tr>
      <w:tr w:rsidR="005A3205" w14:paraId="4B0C9ED1" w14:textId="77777777">
        <w:tc>
          <w:tcPr>
            <w:tcW w:w="4678" w:type="dxa"/>
          </w:tcPr>
          <w:p w14:paraId="194AD92A" w14:textId="77777777" w:rsidR="005A3205" w:rsidRDefault="00000000" w:rsidP="00AB1459">
            <w:pPr>
              <w:ind w:left="33"/>
              <w:jc w:val="center"/>
              <w:rPr>
                <w:sz w:val="26"/>
                <w:szCs w:val="26"/>
              </w:rPr>
            </w:pPr>
            <w:r>
              <w:rPr>
                <w:szCs w:val="28"/>
              </w:rPr>
              <w:t xml:space="preserve">  </w:t>
            </w:r>
            <w:r>
              <w:rPr>
                <w:sz w:val="26"/>
                <w:szCs w:val="26"/>
              </w:rPr>
              <w:t xml:space="preserve">Số:      /TTr-SNNMT </w:t>
            </w:r>
          </w:p>
        </w:tc>
        <w:tc>
          <w:tcPr>
            <w:tcW w:w="6911" w:type="dxa"/>
            <w:gridSpan w:val="3"/>
          </w:tcPr>
          <w:p w14:paraId="6779E9D6" w14:textId="77777777" w:rsidR="005A3205" w:rsidRDefault="00000000" w:rsidP="00AB1459">
            <w:pPr>
              <w:ind w:left="176" w:right="34"/>
              <w:rPr>
                <w:b/>
                <w:i/>
                <w:szCs w:val="26"/>
              </w:rPr>
            </w:pPr>
            <w:r>
              <w:rPr>
                <w:i/>
                <w:szCs w:val="26"/>
              </w:rPr>
              <w:t xml:space="preserve">               Hà Tĩnh, ngày   tháng 7 năm 2026</w:t>
            </w:r>
          </w:p>
        </w:tc>
      </w:tr>
    </w:tbl>
    <w:bookmarkEnd w:id="0"/>
    <w:p w14:paraId="3E359D3B" w14:textId="15033543" w:rsidR="005A3205" w:rsidRPr="00B71D5F" w:rsidRDefault="00000000" w:rsidP="00AB1459">
      <w:pPr>
        <w:shd w:val="clear" w:color="auto" w:fill="FFFFFF"/>
        <w:rPr>
          <w:b/>
          <w:bCs/>
          <w:szCs w:val="28"/>
        </w:rPr>
      </w:pPr>
      <w:r w:rsidRPr="00B71D5F">
        <w:rPr>
          <w:b/>
          <w:bCs/>
          <w:szCs w:val="28"/>
        </w:rPr>
        <w:t xml:space="preserve">     </w:t>
      </w:r>
      <w:r w:rsidR="00B71D5F" w:rsidRPr="00B71D5F">
        <w:rPr>
          <w:b/>
          <w:bCs/>
          <w:szCs w:val="28"/>
        </w:rPr>
        <w:t>(</w:t>
      </w:r>
      <w:r w:rsidRPr="00B71D5F">
        <w:rPr>
          <w:b/>
          <w:bCs/>
          <w:szCs w:val="28"/>
        </w:rPr>
        <w:t>DỰ THẢO</w:t>
      </w:r>
      <w:r w:rsidR="00B71D5F" w:rsidRPr="00B71D5F">
        <w:rPr>
          <w:b/>
          <w:bCs/>
          <w:szCs w:val="28"/>
        </w:rPr>
        <w:t>)</w:t>
      </w:r>
    </w:p>
    <w:p w14:paraId="29DDAA17" w14:textId="77777777" w:rsidR="005A3205" w:rsidRDefault="005A3205" w:rsidP="00AB1459">
      <w:pPr>
        <w:shd w:val="clear" w:color="auto" w:fill="FFFFFF"/>
        <w:rPr>
          <w:b/>
          <w:bCs/>
        </w:rPr>
      </w:pPr>
    </w:p>
    <w:p w14:paraId="37D2FD09" w14:textId="77777777" w:rsidR="005A3205" w:rsidRDefault="00000000">
      <w:pPr>
        <w:shd w:val="clear" w:color="auto" w:fill="FFFFFF"/>
        <w:jc w:val="center"/>
      </w:pPr>
      <w:r>
        <w:rPr>
          <w:b/>
          <w:bCs/>
          <w:lang w:val="vi-VN"/>
        </w:rPr>
        <w:t>TỜ TRÌNH</w:t>
      </w:r>
    </w:p>
    <w:p w14:paraId="6D671968" w14:textId="77777777" w:rsidR="00AB1459" w:rsidRDefault="00AB1459" w:rsidP="00AB1459">
      <w:pPr>
        <w:spacing w:after="120"/>
        <w:jc w:val="center"/>
      </w:pPr>
      <w:r>
        <w:rPr>
          <w:b/>
        </w:rPr>
        <w:t>Về việc đề nghị ban hành Quyết định Quy định chi tiết Điều 11 Nghị quyết số 29/2026/QH16 của Quốc hội và Quy định về luân chuyển, trao đổi thông tin để xác định nghĩa vụ tài chính về đất đai trên địa bàn tỉnh Hà Tĩnh</w:t>
      </w:r>
    </w:p>
    <w:p w14:paraId="6856E32B" w14:textId="77777777" w:rsidR="005A3205" w:rsidRDefault="00000000">
      <w:pPr>
        <w:jc w:val="center"/>
        <w:rPr>
          <w:b/>
          <w:bCs/>
          <w:spacing w:val="-6"/>
          <w:lang w:val="vi-VN"/>
        </w:rPr>
      </w:pPr>
      <w:r>
        <w:rPr>
          <w:noProof/>
        </w:rPr>
        <mc:AlternateContent>
          <mc:Choice Requires="wps">
            <w:drawing>
              <wp:anchor distT="0" distB="0" distL="114300" distR="114300" simplePos="0" relativeHeight="251658752" behindDoc="0" locked="0" layoutInCell="1" allowOverlap="1" wp14:anchorId="33878C79" wp14:editId="7224D2FF">
                <wp:simplePos x="0" y="0"/>
                <wp:positionH relativeFrom="margin">
                  <wp:posOffset>2252345</wp:posOffset>
                </wp:positionH>
                <wp:positionV relativeFrom="paragraph">
                  <wp:posOffset>37161</wp:posOffset>
                </wp:positionV>
                <wp:extent cx="1248354" cy="5004"/>
                <wp:effectExtent l="0" t="0" r="28575" b="33655"/>
                <wp:wrapNone/>
                <wp:docPr id="5" name="Straight Connector 5"/>
                <wp:cNvGraphicFramePr/>
                <a:graphic xmlns:a="http://schemas.openxmlformats.org/drawingml/2006/main">
                  <a:graphicData uri="http://schemas.microsoft.com/office/word/2010/wordprocessingShape">
                    <wps:wsp>
                      <wps:cNvCnPr/>
                      <wps:spPr>
                        <a:xfrm flipH="1">
                          <a:off x="0" y="0"/>
                          <a:ext cx="1248354" cy="50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530E5" id="Straight Connector 5" o:spid="_x0000_s1026" style="position:absolute;flip:x;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35pt,2.95pt" to="275.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" strokecolor="black [3200]" strokeweight=".5pt">
                <v:stroke joinstyle="miter"/>
                <w10:wrap anchorx="margin"/>
              </v:line>
            </w:pict>
          </mc:Fallback>
        </mc:AlternateContent>
      </w:r>
      <w:r>
        <w:rPr>
          <w:b/>
        </w:rPr>
        <w:t>  </w:t>
      </w:r>
    </w:p>
    <w:p w14:paraId="6855D424" w14:textId="77777777" w:rsidR="005A3205" w:rsidRDefault="005A3205">
      <w:pPr>
        <w:jc w:val="center"/>
        <w:rPr>
          <w:b/>
          <w:sz w:val="27"/>
          <w:szCs w:val="27"/>
        </w:rPr>
      </w:pPr>
    </w:p>
    <w:p w14:paraId="3FB85C05" w14:textId="77777777" w:rsidR="005A3205" w:rsidRDefault="00000000">
      <w:pPr>
        <w:shd w:val="clear" w:color="auto" w:fill="FFFFFF"/>
        <w:spacing w:line="234" w:lineRule="atLeast"/>
        <w:jc w:val="center"/>
        <w:rPr>
          <w:bCs/>
          <w:position w:val="-2"/>
        </w:rPr>
      </w:pPr>
      <w:r>
        <w:rPr>
          <w:bCs/>
          <w:position w:val="-2"/>
        </w:rPr>
        <w:t xml:space="preserve">Kính gửi: Ủy nhân dân tỉnh </w:t>
      </w:r>
    </w:p>
    <w:p w14:paraId="1EAEF7B9" w14:textId="77777777" w:rsidR="005A3205" w:rsidRDefault="005A3205">
      <w:pPr>
        <w:shd w:val="clear" w:color="auto" w:fill="FFFFFF"/>
        <w:spacing w:line="234" w:lineRule="atLeast"/>
        <w:jc w:val="center"/>
      </w:pPr>
    </w:p>
    <w:p w14:paraId="3A109512" w14:textId="77777777" w:rsidR="00AB1459" w:rsidRPr="00AB1459" w:rsidRDefault="00AB1459" w:rsidP="00AB1459">
      <w:pPr>
        <w:spacing w:before="80" w:line="320" w:lineRule="atLeast"/>
        <w:ind w:firstLine="720"/>
        <w:jc w:val="both"/>
        <w:rPr>
          <w:bCs/>
          <w:szCs w:val="28"/>
          <w:lang w:eastAsia="vi-VN"/>
        </w:rPr>
      </w:pPr>
      <w:r w:rsidRPr="00AB1459">
        <w:rPr>
          <w:bCs/>
          <w:szCs w:val="28"/>
          <w:lang w:eastAsia="vi-VN"/>
        </w:rPr>
        <w:t>Thực hiện Văn bản số 8277/UBND-NL2 của UBND tỉnh về chủ trương xây dựng văn bản quy phạm pháp luật; trên cơ sở các quy định của pháp luật hiện hành và kết quả xây dựng, lấy ý kiến, thẩm định dự thảo văn bản, Sở Nông nghiệp và Môi trường kính trình Ủy ban nhân dân tỉnh xem xét, ban hành Quyết định Quy định chi tiết Điều 11 Nghị quyết số 29/2026/QH16 của Quốc hội và Quy định về luân chuyển, trao đổi thông tin để xác định nghĩa vụ tài chính về đất đai trên địa bàn tỉnh Hà Tĩnh, với các nội dung chính như sau:</w:t>
      </w:r>
    </w:p>
    <w:p w14:paraId="02CC1CB0" w14:textId="42CFD44E" w:rsidR="005A3205" w:rsidRPr="00AB1459" w:rsidRDefault="00000000" w:rsidP="00AB1459">
      <w:pPr>
        <w:spacing w:before="80" w:line="320" w:lineRule="atLeast"/>
        <w:ind w:firstLine="720"/>
        <w:jc w:val="both"/>
        <w:rPr>
          <w:b/>
          <w:szCs w:val="28"/>
          <w:lang w:eastAsia="vi-VN"/>
        </w:rPr>
      </w:pPr>
      <w:r w:rsidRPr="00AB1459">
        <w:rPr>
          <w:b/>
          <w:szCs w:val="28"/>
          <w:lang w:eastAsia="vi-VN"/>
        </w:rPr>
        <w:t>I. SỰ CẦN THIẾT BAN HÀNH QUYẾT ĐỊNH</w:t>
      </w:r>
    </w:p>
    <w:p w14:paraId="6B754747" w14:textId="77777777" w:rsidR="005A3205" w:rsidRPr="00AB1459" w:rsidRDefault="00000000" w:rsidP="00AB1459">
      <w:pPr>
        <w:widowControl w:val="0"/>
        <w:spacing w:before="80" w:line="320" w:lineRule="atLeast"/>
        <w:ind w:firstLine="720"/>
        <w:jc w:val="both"/>
        <w:rPr>
          <w:b/>
          <w:iCs/>
          <w:szCs w:val="28"/>
        </w:rPr>
      </w:pPr>
      <w:r w:rsidRPr="00AB1459">
        <w:rPr>
          <w:b/>
          <w:iCs/>
          <w:szCs w:val="28"/>
        </w:rPr>
        <w:t>1. Cơ sở chính trị, pháp lý</w:t>
      </w:r>
    </w:p>
    <w:p w14:paraId="2AF98340"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Thực hiện Luật Đất đai năm 2024 và khoản 6 Điều 48 Nghị định số 103/2024/NĐ-CP ngày 30/7/2024 của Chính phủ, UBND tỉnh đã ban hành Quyết định số 02/2025/QĐ-UBND ngày 23/01/2025 quy định quy trình luân chuyển hồ sơ xác định nghĩa vụ tài chính về đất đai trên địa bàn tỉnh Hà Tĩnh và sau đó sửa đổi, bổ sung một số nội dung tại Quyết định số 43/2025/QĐ-UBND.</w:t>
      </w:r>
    </w:p>
    <w:p w14:paraId="412CFEF3"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 xml:space="preserve">Ngày 30/01/2026, Chính phủ ban hành Nghị định số 50/2026/NĐ-CP, trong đó sửa đổi, bổ sung khoản 6 Điều 48 Nghị định số 103/2024/NĐ-CP theo hướng quy định cụ thể hơn về căn cứ xây dựng quy trình luân chuyển hồ sơ, thời hạn chuyển Phiếu chuyển thông tin cho cơ quan thuế, thời hạn xác định và quyết định giá đất tính tiền sử dụng đất, tiền thuê đất và trách nhiệm của các cơ quan có liên quan. </w:t>
      </w:r>
    </w:p>
    <w:p w14:paraId="763D7BCD"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 xml:space="preserve">Đồng thời, UBND tỉnh đã ban hành Quyết định số 42/2026/QĐ-UBND ngày 29/6/2026 và Quyết định số 48/2026/QĐ-UBND ngày 06/7/2026 quy định các trình tự, thủ tục hành chính về đất đai trên địa bàn tỉnh. Do vậy, cần rà soát, thay thế Quyết định số 02/2025/QĐ-UBND để bảo đảm quy trình luân chuyển, trao đổi thông tin xác định nghĩa vụ tài chính về đất đai thống nhất, đồng bộ với trình tự, thủ tục đất đai hiện hành. </w:t>
      </w:r>
    </w:p>
    <w:p w14:paraId="2FC36B46"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 xml:space="preserve">Mặt khác, theo khoản 6 Điều 4 Nghị định số 147/2026/NĐ-CP ngày 07/5/2026 của Chính phủ, UBND tỉnh được giao quy định trình tự, thủ tục hành chính điều chỉnh mục đích sử dụng đất, thời hạn sử dụng đất đối với trường hợp quy định tại Điều 11 Nghị quyết số 29/2026/QH16 của Quốc hội. Nội dung này </w:t>
      </w:r>
      <w:r w:rsidRPr="00AB1459">
        <w:rPr>
          <w:sz w:val="28"/>
          <w:szCs w:val="28"/>
          <w:lang w:val="vi-VN"/>
        </w:rPr>
        <w:lastRenderedPageBreak/>
        <w:t xml:space="preserve">đã được UBND tỉnh đưa vào Danh mục Quyết định quy phạm pháp luật quy định chi tiết văn bản Trung ương. </w:t>
      </w:r>
    </w:p>
    <w:p w14:paraId="76F72362"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b/>
          <w:bCs/>
          <w:sz w:val="28"/>
          <w:szCs w:val="28"/>
          <w:lang w:val="vi-VN"/>
        </w:rPr>
        <w:t>2. Về cơ sở thực tiễn</w:t>
      </w:r>
    </w:p>
    <w:p w14:paraId="02156755"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Quá trình thực hiện các thủ tục đất đai có phát sinh việc trao đổi, luân chuyển thông tin giữa cơ quan quản lý đất đai, cơ quan đăng ký đất đai, cơ quan thuế, cơ quan tài chính, cơ quan quản lý về xây dựng, Kho bạc Nhà nước, Bộ phận Tiếp nhận và Trả kết quả và các cơ quan, đơn vị có liên quan. Vì vậy, việc quy định rõ đầu mối, trách nhiệm, thời hạn và phương thức trao đổi thông tin là cần thiết nhằm bảo đảm quá trình giải quyết thủ tục được thống nhất, liên tục, hạn chế việc yêu cầu tổ chức, cá nhân cung cấp lại thông tin đã có trong cơ sở dữ liệu hoặc đã được cơ quan nhà nước trao đổi.</w:t>
      </w:r>
    </w:p>
    <w:p w14:paraId="0A29DDC2"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Bên cạnh đó, việc quy định trong cùng một văn bản về trình tự, thủ tục thực hiện Điều 11 Nghị quyết số 29/2026/QH16 và quy trình luân chuyển, trao đổi thông tin xác định nghĩa vụ tài chính về đất đai tạo thuận lợi trong tổ chức thực hiện, bảo đảm đồng bộ giữa thủ tục đất đai và việc xác định, thực hiện nghĩa vụ tài chính của người sử dụng đất.</w:t>
      </w:r>
    </w:p>
    <w:p w14:paraId="032CFF99" w14:textId="77777777" w:rsidR="00AB1459" w:rsidRPr="00AB1459" w:rsidRDefault="00AB1459" w:rsidP="00AB1459">
      <w:pPr>
        <w:pStyle w:val="NormalWeb"/>
        <w:widowControl w:val="0"/>
        <w:spacing w:before="80" w:beforeAutospacing="0" w:after="0" w:afterAutospacing="0" w:line="320" w:lineRule="atLeast"/>
        <w:ind w:firstLine="720"/>
        <w:jc w:val="both"/>
        <w:rPr>
          <w:sz w:val="28"/>
          <w:szCs w:val="28"/>
          <w:lang w:val="vi-VN"/>
        </w:rPr>
      </w:pPr>
      <w:r w:rsidRPr="00AB1459">
        <w:rPr>
          <w:sz w:val="28"/>
          <w:szCs w:val="28"/>
          <w:lang w:val="vi-VN"/>
        </w:rPr>
        <w:t xml:space="preserve">Từ các căn cứ nêu trên, việc ban hành Quyết định </w:t>
      </w:r>
      <w:r w:rsidRPr="00AB1459">
        <w:rPr>
          <w:b/>
          <w:bCs/>
          <w:sz w:val="28"/>
          <w:szCs w:val="28"/>
          <w:lang w:val="vi-VN"/>
        </w:rPr>
        <w:t>Quy định chi tiết Điều 11 Nghị quyết số 29/2026/QH16 của Quốc hội và Quy định về luân chuyển, trao đổi thông tin để xác định nghĩa vụ tài chính về đất đai trên địa bàn tỉnh Hà Tĩnh</w:t>
      </w:r>
      <w:r w:rsidRPr="00AB1459">
        <w:rPr>
          <w:sz w:val="28"/>
          <w:szCs w:val="28"/>
          <w:lang w:val="vi-VN"/>
        </w:rPr>
        <w:t xml:space="preserve"> là cần thiết và phù hợp với yêu cầu quản lý nhà nước tại địa phương.</w:t>
      </w:r>
    </w:p>
    <w:p w14:paraId="1DFB2191" w14:textId="77777777" w:rsidR="005A3205" w:rsidRDefault="00000000" w:rsidP="00AB1459">
      <w:pPr>
        <w:pStyle w:val="NormalWeb"/>
        <w:widowControl w:val="0"/>
        <w:spacing w:before="80" w:beforeAutospacing="0" w:after="0" w:afterAutospacing="0" w:line="320" w:lineRule="atLeast"/>
        <w:ind w:firstLine="720"/>
        <w:jc w:val="both"/>
        <w:rPr>
          <w:b/>
          <w:bCs/>
          <w:sz w:val="28"/>
          <w:szCs w:val="28"/>
        </w:rPr>
      </w:pPr>
      <w:r>
        <w:rPr>
          <w:b/>
          <w:bCs/>
          <w:sz w:val="28"/>
          <w:szCs w:val="28"/>
          <w:lang w:val="vi-VN"/>
        </w:rPr>
        <w:t>II. MỤC ĐÍCH</w:t>
      </w:r>
      <w:r>
        <w:rPr>
          <w:b/>
          <w:bCs/>
          <w:sz w:val="28"/>
          <w:szCs w:val="28"/>
        </w:rPr>
        <w:t xml:space="preserve"> BAN HÀNH</w:t>
      </w:r>
      <w:r>
        <w:rPr>
          <w:b/>
          <w:bCs/>
          <w:sz w:val="28"/>
          <w:szCs w:val="28"/>
          <w:lang w:val="vi-VN"/>
        </w:rPr>
        <w:t xml:space="preserve">, QUAN ĐIỂM </w:t>
      </w:r>
      <w:r>
        <w:rPr>
          <w:b/>
          <w:bCs/>
          <w:sz w:val="28"/>
          <w:szCs w:val="28"/>
        </w:rPr>
        <w:t>XÂY DỰNG DỰ THẢO QUYẾT ĐỊNH</w:t>
      </w:r>
    </w:p>
    <w:p w14:paraId="1D08DE1F" w14:textId="3B99044C"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szCs w:val="28"/>
          <w:lang w:val="vi-VN"/>
        </w:rPr>
      </w:pPr>
      <w:r>
        <w:rPr>
          <w:szCs w:val="28"/>
        </w:rPr>
        <w:t xml:space="preserve">- </w:t>
      </w:r>
      <w:r w:rsidRPr="00AB1459">
        <w:rPr>
          <w:szCs w:val="28"/>
          <w:lang w:val="vi-VN"/>
        </w:rPr>
        <w:t>Việc xây dựng Quyết định nhằm cụ thể hóa đầy đủ nhiệm vụ được giao cho UBND tỉnh tại các văn bản của Trung ương; bảo đảm thống nhất với Luật Đất đai và các nghị định hướng dẫn thi hành; đồng bộ với trình tự, thủ tục hành chính về đất đai đã được UBND tỉnh ban hành.</w:t>
      </w:r>
    </w:p>
    <w:p w14:paraId="783E1583" w14:textId="0EACDC05"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szCs w:val="28"/>
          <w:lang w:val="vi-VN"/>
        </w:rPr>
      </w:pPr>
      <w:r>
        <w:rPr>
          <w:szCs w:val="28"/>
        </w:rPr>
        <w:t xml:space="preserve">- </w:t>
      </w:r>
      <w:r w:rsidRPr="00AB1459">
        <w:rPr>
          <w:szCs w:val="28"/>
          <w:lang w:val="vi-VN"/>
        </w:rPr>
        <w:t>Dự thảo được xây dựng theo hướng phân định rõ trách nhiệm của từng cơ quan, đơn vị; quy định cụ thể thời hạn luân chuyển, xử lý thông tin; ưu tiên trao đổi dữ liệu điện tử, ký số và khai thác thông tin từ các cơ sở dữ liệu đã được kết nối, chia sẻ; không làm phát sinh thêm thành phần hồ sơ, thủ tục hành chính đối với tổ chức, cá nhân. Đây cũng là nguyên tắc được thể hiện trực tiếp tại dự thảo Quy định.</w:t>
      </w:r>
    </w:p>
    <w:p w14:paraId="4A14B93F" w14:textId="77777777" w:rsidR="005A3205" w:rsidRDefault="00000000"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szCs w:val="28"/>
          <w:shd w:val="clear" w:color="auto" w:fill="FFFFFF"/>
          <w:lang w:val="nl"/>
        </w:rPr>
      </w:pPr>
      <w:r>
        <w:rPr>
          <w:b/>
          <w:bCs/>
          <w:lang w:val="fr-FR"/>
        </w:rPr>
        <w:t>III</w:t>
      </w:r>
      <w:r>
        <w:rPr>
          <w:b/>
          <w:bCs/>
          <w:lang w:val="nl"/>
        </w:rPr>
        <w:t>. QUÁ TRÌNH XÂY DỰNG DỰ THẢO QUYẾT ĐỊNH</w:t>
      </w:r>
    </w:p>
    <w:p w14:paraId="4218EA18" w14:textId="52A6C920"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spacing w:val="-4"/>
          <w:szCs w:val="28"/>
          <w:lang w:val="vi-VN" w:eastAsia="zh-CN" w:bidi="ar"/>
        </w:rPr>
      </w:pPr>
      <w:r w:rsidRPr="00AB1459">
        <w:rPr>
          <w:spacing w:val="-4"/>
          <w:szCs w:val="28"/>
          <w:lang w:val="nl" w:eastAsia="zh-CN" w:bidi="ar"/>
        </w:rPr>
        <w:t xml:space="preserve">- </w:t>
      </w:r>
      <w:r w:rsidRPr="00AB1459">
        <w:rPr>
          <w:spacing w:val="-4"/>
          <w:szCs w:val="28"/>
          <w:lang w:val="nl" w:eastAsia="zh-CN" w:bidi="ar"/>
        </w:rPr>
        <w:t xml:space="preserve">Căn cứ quy định của Luật Ban hành văn bản quy phạm pháp luật, </w:t>
      </w:r>
      <w:r w:rsidRPr="00AB1459">
        <w:rPr>
          <w:spacing w:val="-4"/>
          <w:szCs w:val="28"/>
          <w:lang w:val="nl" w:eastAsia="zh-CN" w:bidi="ar"/>
        </w:rPr>
        <w:t>n</w:t>
      </w:r>
      <w:r w:rsidRPr="00AB1459">
        <w:rPr>
          <w:spacing w:val="-4"/>
          <w:szCs w:val="28"/>
          <w:lang w:val="vi-VN" w:eastAsia="zh-CN" w:bidi="ar"/>
        </w:rPr>
        <w:t xml:space="preserve">gày 06/8/2026, Sở Nông nghiệp và Môi trường có Văn bản số 6359/SNNMT-QLĐĐ đề nghị chủ trương xây dựng văn bản quy phạm pháp luật. Trên cơ sở đề nghị của Sở Nông nghiệp và Môi trường và ý kiến của Sở Tư pháp, </w:t>
      </w:r>
      <w:r>
        <w:rPr>
          <w:spacing w:val="-4"/>
          <w:szCs w:val="28"/>
          <w:lang w:eastAsia="zh-CN" w:bidi="ar"/>
        </w:rPr>
        <w:t xml:space="preserve">Chủ tịch </w:t>
      </w:r>
      <w:r w:rsidRPr="00AB1459">
        <w:rPr>
          <w:spacing w:val="-4"/>
          <w:szCs w:val="28"/>
          <w:lang w:val="vi-VN" w:eastAsia="zh-CN" w:bidi="ar"/>
        </w:rPr>
        <w:t xml:space="preserve">UBND tỉnh đã thống nhất chủ trương xây dựng Quyết định và giao Sở Nông nghiệp và Môi trường chủ trì, phối hợp với các cơ quan, đơn vị, địa phương liên quan tổ chức soạn thảo, tham mưu UBND tỉnh theo đúng trình tự, quy định. </w:t>
      </w:r>
    </w:p>
    <w:p w14:paraId="50D97F46" w14:textId="0F1914FD"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Cs/>
          <w:spacing w:val="-4"/>
          <w:szCs w:val="28"/>
          <w:lang w:val="vi-VN" w:eastAsia="zh-CN" w:bidi="ar"/>
        </w:rPr>
      </w:pPr>
      <w:r w:rsidRPr="00AB1459">
        <w:rPr>
          <w:bCs/>
          <w:spacing w:val="-4"/>
          <w:szCs w:val="28"/>
          <w:lang w:eastAsia="zh-CN" w:bidi="ar"/>
        </w:rPr>
        <w:t xml:space="preserve">- </w:t>
      </w:r>
      <w:r w:rsidRPr="00AB1459">
        <w:rPr>
          <w:bCs/>
          <w:spacing w:val="-4"/>
          <w:szCs w:val="28"/>
          <w:lang w:val="vi-VN" w:eastAsia="zh-CN" w:bidi="ar"/>
        </w:rPr>
        <w:t>Thực hiện nhiệm vụ được giao, Sở Nông nghiệp và Môi trường đã xây dựng dự thảo Quyết định và tổ chức lấy ý kiến các cơ quan, đơn vị, địa phương có liên quan tại Văn bản số …/SNNMT-… ngày …/…/2026; đồng thời đăng tải dự thảo để lấy ý kiến theo quy định.</w:t>
      </w:r>
    </w:p>
    <w:p w14:paraId="42F47121" w14:textId="3C00F5A8"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Cs/>
          <w:spacing w:val="-4"/>
          <w:szCs w:val="28"/>
          <w:lang w:val="vi-VN" w:eastAsia="zh-CN" w:bidi="ar"/>
        </w:rPr>
      </w:pPr>
      <w:r>
        <w:rPr>
          <w:bCs/>
          <w:spacing w:val="-4"/>
          <w:szCs w:val="28"/>
          <w:lang w:eastAsia="zh-CN" w:bidi="ar"/>
        </w:rPr>
        <w:lastRenderedPageBreak/>
        <w:t xml:space="preserve">- </w:t>
      </w:r>
      <w:r w:rsidRPr="00AB1459">
        <w:rPr>
          <w:bCs/>
          <w:spacing w:val="-4"/>
          <w:szCs w:val="28"/>
          <w:lang w:val="vi-VN" w:eastAsia="zh-CN" w:bidi="ar"/>
        </w:rPr>
        <w:t>Trên cơ sở các ý kiến tham gia, Sở Nông nghiệp và Môi trường đã nghiên cứu, tiếp thu, giải trình, hoàn thiện dự thảo và gửi Sở Tư pháp thẩm định tại Văn bản số … ngày …/…/2026. Sở Tư pháp có Báo cáo thẩm định số …/BC-STP ngày …/…/2026. Sở Nông nghiệp và Môi trường đã tiếp thu, giải trình ý kiến thẩm định và hoàn thiện dự thảo Quyết định trình UBND tỉnh xem xét, ban hành.</w:t>
      </w:r>
    </w:p>
    <w:p w14:paraId="191F1527"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
          <w:bCs/>
          <w:lang w:val="vi-VN"/>
        </w:rPr>
      </w:pPr>
      <w:r w:rsidRPr="00AB1459">
        <w:rPr>
          <w:b/>
          <w:bCs/>
          <w:lang w:val="vi-VN"/>
        </w:rPr>
        <w:t>IV. PHẠM VI ĐIỀU CHỈNH, ĐỐI TƯỢNG ÁP DỤNG</w:t>
      </w:r>
    </w:p>
    <w:p w14:paraId="678B60E8"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i/>
          <w:iCs/>
        </w:rPr>
      </w:pPr>
      <w:r w:rsidRPr="00AB1459">
        <w:rPr>
          <w:i/>
          <w:iCs/>
          <w:lang w:val="vi-VN"/>
        </w:rPr>
        <w:t>1. Phạm vi điều chỉnh</w:t>
      </w:r>
      <w:r w:rsidRPr="00AB1459">
        <w:rPr>
          <w:i/>
          <w:iCs/>
        </w:rPr>
        <w:t xml:space="preserve">: </w:t>
      </w:r>
    </w:p>
    <w:p w14:paraId="079C20FE" w14:textId="3BB345D9"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Dự thảo Quyết định quy định 02 nhóm nội dung:</w:t>
      </w:r>
    </w:p>
    <w:p w14:paraId="3CCE487D"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t xml:space="preserve">- </w:t>
      </w:r>
      <w:r w:rsidRPr="00AB1459">
        <w:rPr>
          <w:lang w:val="vi-VN"/>
        </w:rPr>
        <w:t xml:space="preserve">Trình tự, thủ tục thực hiện điều chỉnh mục đích sử dụng đất, thời hạn sử dụng đất đối với trường hợp Giấy chứng nhận đã cấp không đúng quy định theo Điều 11 Nghị quyết số 29/2026/QH16 của Quốc hội trên địa bàn tỉnh Hà Tĩnh. </w:t>
      </w:r>
    </w:p>
    <w:p w14:paraId="2456DC30" w14:textId="67DA45C3"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rPr>
          <w:lang w:val="vi-VN"/>
        </w:rPr>
      </w:pPr>
      <w:r>
        <w:t xml:space="preserve">- </w:t>
      </w:r>
      <w:r w:rsidRPr="00AB1459">
        <w:rPr>
          <w:lang w:val="vi-VN"/>
        </w:rPr>
        <w:t xml:space="preserve">Nguyên tắc, phương thức, nội dung và trách nhiệm phối hợp trong việc luân chuyển, trao đổi thông tin giữa các cơ quan, đơn vị có liên quan để xác định nghĩa vụ tài chính về đất đai trên địa bàn tỉnh Hà Tĩnh. </w:t>
      </w:r>
    </w:p>
    <w:p w14:paraId="3349F135"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i/>
          <w:iCs/>
          <w:lang w:val="vi-VN"/>
        </w:rPr>
      </w:pPr>
      <w:r w:rsidRPr="00AB1459">
        <w:rPr>
          <w:i/>
          <w:iCs/>
          <w:lang w:val="vi-VN"/>
        </w:rPr>
        <w:t>2. Đối tượng áp dụng</w:t>
      </w:r>
    </w:p>
    <w:p w14:paraId="36B75AF1"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 xml:space="preserve">Các cơ quan quản lý nhà nước về đất đai; cơ quan đăng ký đất đai; cơ quan thuế; cơ quan tài chính; cơ quan quản lý về xây dựng; Kho bạc Nhà nước; Bộ phận Tiếp nhận và Trả kết quả; UBND cấp xã; người sử dụng đất, chủ sở hữu tài sản gắn liền với đất và các tổ chức, cá nhân có liên quan. </w:t>
      </w:r>
    </w:p>
    <w:p w14:paraId="33289D7A"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
          <w:bCs/>
          <w:lang w:val="vi-VN"/>
        </w:rPr>
      </w:pPr>
      <w:r w:rsidRPr="00AB1459">
        <w:rPr>
          <w:b/>
          <w:bCs/>
          <w:lang w:val="vi-VN"/>
        </w:rPr>
        <w:t>V. BỐ CỤC VÀ NỘI DUNG CƠ BẢN CỦA DỰ THẢO</w:t>
      </w:r>
    </w:p>
    <w:p w14:paraId="382E2790"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i/>
          <w:iCs/>
          <w:lang w:val="vi-VN"/>
        </w:rPr>
      </w:pPr>
      <w:r w:rsidRPr="00AB1459">
        <w:rPr>
          <w:i/>
          <w:iCs/>
          <w:lang w:val="vi-VN"/>
        </w:rPr>
        <w:t>1. Bố cục</w:t>
      </w:r>
    </w:p>
    <w:p w14:paraId="5DB09BC6"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Dự thảo Quyết định gồm 03 điều: ban hành Quy định kèm theo; hiệu lực thi hành; tổ chức thực hiện.</w:t>
      </w:r>
    </w:p>
    <w:p w14:paraId="670B8079"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rsidRPr="00AB1459">
        <w:rPr>
          <w:lang w:val="vi-VN"/>
        </w:rPr>
        <w:t>Quy định ban hành kèm theo gồm 05 chương, 19 điều, cụ thể:</w:t>
      </w:r>
    </w:p>
    <w:p w14:paraId="0A1FA79C"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rsidRPr="00AB1459">
        <w:rPr>
          <w:lang w:val="vi-VN"/>
        </w:rPr>
        <w:t xml:space="preserve">Chương I: Quy định chung, gồm Điều 1 và Điều 2. </w:t>
      </w:r>
    </w:p>
    <w:p w14:paraId="2890B48B"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rsidRPr="00AB1459">
        <w:rPr>
          <w:lang w:val="vi-VN"/>
        </w:rPr>
        <w:t xml:space="preserve">Chương II: Quy định chi tiết Điều 11 Nghị quyết số 29/2026/QH16 của Quốc hội, gồm Điều 3. </w:t>
      </w:r>
    </w:p>
    <w:p w14:paraId="046C2272"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rsidRPr="00AB1459">
        <w:rPr>
          <w:lang w:val="vi-VN"/>
        </w:rPr>
        <w:t xml:space="preserve">Chương III: Quy định về luân chuyển, trao đổi thông tin để xác định nghĩa vụ tài chính về đất đai trên địa bàn tỉnh Hà Tĩnh, gồm Điều 4 đến Điều 11. </w:t>
      </w:r>
    </w:p>
    <w:p w14:paraId="28F6710A" w14:textId="77777777"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pPr>
      <w:r w:rsidRPr="00AB1459">
        <w:rPr>
          <w:lang w:val="vi-VN"/>
        </w:rPr>
        <w:t xml:space="preserve">Chương IV: Trách nhiệm của các cơ quan, đơn vị, gồm Điều 12 đến Điều 17. </w:t>
      </w:r>
    </w:p>
    <w:p w14:paraId="479AF289" w14:textId="355C174B"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tabs>
          <w:tab w:val="num" w:pos="720"/>
        </w:tabs>
        <w:spacing w:before="80" w:line="320" w:lineRule="atLeast"/>
        <w:ind w:firstLine="720"/>
        <w:jc w:val="both"/>
        <w:rPr>
          <w:lang w:val="vi-VN"/>
        </w:rPr>
      </w:pPr>
      <w:r w:rsidRPr="00AB1459">
        <w:rPr>
          <w:lang w:val="vi-VN"/>
        </w:rPr>
        <w:t xml:space="preserve">Chương V: Điều khoản thi hành, gồm Điều 18 và Điều 19. </w:t>
      </w:r>
    </w:p>
    <w:p w14:paraId="1E574AC9"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i/>
          <w:iCs/>
          <w:lang w:val="vi-VN"/>
        </w:rPr>
      </w:pPr>
      <w:r w:rsidRPr="00AB1459">
        <w:rPr>
          <w:i/>
          <w:iCs/>
          <w:lang w:val="vi-VN"/>
        </w:rPr>
        <w:t>2. Một số nội dung chủ yếu</w:t>
      </w:r>
    </w:p>
    <w:p w14:paraId="14A2822D" w14:textId="22650BF6" w:rsid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pPr>
      <w:r w:rsidRPr="00AB1459">
        <w:t>Dự thảo quy định trình tự, trách nhiệm giữa Sở Nông nghiệp và Môi trường, Sở Xây dựng, cơ quan thuế, Văn phòng Đăng ký đất đai và các cơ quan liên quan trong việc thực hiện điều chỉnh mục đích sử dụng đất, thời hạn sử dụng đất đối với các trường hợp thuộc Điều 11 Nghị quyết số 29/2026/QH16</w:t>
      </w:r>
    </w:p>
    <w:p w14:paraId="538E898F" w14:textId="04964A06"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 xml:space="preserve">Đối với việc xác định nghĩa vụ tài chính về đất đai, dự thảo quy định nguyên tắc, phương thức luân chuyển và trao đổi thông tin; các trường hợp phải thực hiện luân chuyển thông tin; quy trình đối với trường hợp giao đất, cho thuê đất, chuyển </w:t>
      </w:r>
      <w:r w:rsidRPr="00AB1459">
        <w:rPr>
          <w:lang w:val="vi-VN"/>
        </w:rPr>
        <w:lastRenderedPageBreak/>
        <w:t>mục đích sử dụng đất, đăng ký biến động, đấu giá quyền sử dụng đất, khấu trừ kinh phí bồi thường, hỗ trợ, tái định cư và các trường hợp có liên quan.</w:t>
      </w:r>
    </w:p>
    <w:p w14:paraId="1E40236B"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 xml:space="preserve">Dự thảo đồng thời quy định việc xác định, cung cấp thông tin về chi phí xây dựng hạ tầng để phục vụ tính nghĩa vụ tài chính về đất đai; theo đó, cơ quan có chức năng quản lý về xây dựng xác định chi phí xây dựng hạ tầng tính trên 01 m² đất thuộc phạm vi dự án trong trường hợp pháp luật quy định phải xác định khoản chi phí này. </w:t>
      </w:r>
    </w:p>
    <w:p w14:paraId="1D9B8C00"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 xml:space="preserve">Việc luân chuyển, trao đổi thông tin được định hướng thực hiện bằng phương thức điện tử, dữ liệu có ký số; thông tin đã được cơ quan có thẩm quyền cung cấp hoặc có thể khai thác từ cơ sở dữ liệu được kết nối, chia sẻ thì không yêu cầu người sử dụng đất cung cấp lại. </w:t>
      </w:r>
    </w:p>
    <w:p w14:paraId="7356A474" w14:textId="1988A36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Dự thảo cũng quy định cụ thể trách nhiệm của Sở Nông nghiệp và Môi trường, cơ quan thuế, cơ quan quản lý về xây dựng, cơ quan tài chính, cơ quan thu ngân sách, Bộ phận Tiếp nhận và Trả kết quả, UBND cấp xã và người sử dụng đất; đồng thời quy định xử lý chuyển tiếp đối với các hồ sơ đang giải quyết.</w:t>
      </w:r>
    </w:p>
    <w:p w14:paraId="5DEFE8C8"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lang w:val="vi-VN"/>
        </w:rPr>
      </w:pPr>
      <w:r w:rsidRPr="00AB1459">
        <w:rPr>
          <w:lang w:val="vi-VN"/>
        </w:rPr>
        <w:t>Về hiệu lực, dự thảo quy định thay thế Quyết định số 02/2025/QĐ-UBND ngày 23/01/2025 của UBND tỉnh và bãi bỏ Điều 4, khoản 7 Điều 6 Quyết định số 43/2025/QĐ-UBND ngày 24/7/2025.</w:t>
      </w:r>
    </w:p>
    <w:p w14:paraId="6E9830D3"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
          <w:bCs/>
          <w:spacing w:val="-2"/>
          <w:position w:val="-6"/>
          <w:lang w:val="vi-VN"/>
        </w:rPr>
      </w:pPr>
      <w:r w:rsidRPr="00AB1459">
        <w:rPr>
          <w:b/>
          <w:bCs/>
          <w:spacing w:val="-2"/>
          <w:position w:val="-6"/>
          <w:lang w:val="vi-VN"/>
        </w:rPr>
        <w:t>VI. HỒ SƠ TRÌNH BAN HÀNH</w:t>
      </w:r>
    </w:p>
    <w:p w14:paraId="5F95F71A" w14:textId="77777777" w:rsidR="00AB1459"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Cs/>
          <w:spacing w:val="-2"/>
          <w:position w:val="-6"/>
          <w:lang w:val="vi-VN"/>
        </w:rPr>
      </w:pPr>
      <w:r w:rsidRPr="00AB1459">
        <w:rPr>
          <w:bCs/>
          <w:spacing w:val="-2"/>
          <w:position w:val="-6"/>
          <w:lang w:val="vi-VN"/>
        </w:rPr>
        <w:t>Kèm theo Tờ trình gồm: dự thảo Quyết định của UBND tỉnh; dự thảo Quy định kèm theo Quyết định; Báo cáo thẩm định của Sở Tư pháp; Báo cáo giải trình, tiếp thu ý kiến thẩm định; bản tổng hợp, giải trình, tiếp thu ý kiến góp ý của các cơ quan, đơn vị và các tài liệu có liên quan theo quy định.</w:t>
      </w:r>
    </w:p>
    <w:p w14:paraId="06F8B3F7" w14:textId="12BF36C6" w:rsidR="005A3205" w:rsidRPr="00AB1459" w:rsidRDefault="00AB1459" w:rsidP="00AB1459">
      <w:pPr>
        <w:pBdr>
          <w:top w:val="dotted" w:sz="4" w:space="0" w:color="FFFFFF"/>
          <w:left w:val="dotted" w:sz="4" w:space="0" w:color="FFFFFF"/>
          <w:bottom w:val="dotted" w:sz="4" w:space="22" w:color="FFFFFF"/>
          <w:right w:val="dotted" w:sz="4" w:space="0" w:color="FFFFFF"/>
        </w:pBdr>
        <w:shd w:val="clear" w:color="auto" w:fill="FFFFFF"/>
        <w:spacing w:before="80" w:line="320" w:lineRule="atLeast"/>
        <w:ind w:firstLine="720"/>
        <w:jc w:val="both"/>
        <w:rPr>
          <w:bCs/>
          <w:spacing w:val="-2"/>
          <w:position w:val="-6"/>
        </w:rPr>
      </w:pPr>
      <w:r w:rsidRPr="00AB1459">
        <w:rPr>
          <w:bCs/>
          <w:spacing w:val="-2"/>
          <w:position w:val="-6"/>
          <w:lang w:val="vi-VN"/>
        </w:rPr>
        <w:t>Sở Nông nghiệp và Môi trường kính trình Ủy ban nhân dân tỉnh xem xét, ban hành Quyết định Quy định chi tiết Điều 11 Nghị quyết số 29/2026/QH16 của Quốc hội và Quy định về luân chuyển, trao đổi thông tin để xác định nghĩa vụ tài chính về đất đai trên địa bàn tỉnh Hà Tĩnh./.</w:t>
      </w:r>
    </w:p>
    <w:tbl>
      <w:tblPr>
        <w:tblpPr w:leftFromText="180" w:rightFromText="180" w:vertAnchor="text" w:horzAnchor="margin" w:tblpX="-142" w:tblpY="42"/>
        <w:tblW w:w="8789" w:type="dxa"/>
        <w:tblLook w:val="04A0" w:firstRow="1" w:lastRow="0" w:firstColumn="1" w:lastColumn="0" w:noHBand="0" w:noVBand="1"/>
      </w:tblPr>
      <w:tblGrid>
        <w:gridCol w:w="5387"/>
        <w:gridCol w:w="3402"/>
      </w:tblGrid>
      <w:tr w:rsidR="005A3205" w14:paraId="01E7B4F8" w14:textId="77777777">
        <w:trPr>
          <w:trHeight w:val="1730"/>
        </w:trPr>
        <w:tc>
          <w:tcPr>
            <w:tcW w:w="5387" w:type="dxa"/>
          </w:tcPr>
          <w:p w14:paraId="0E1CCFD1" w14:textId="77777777" w:rsidR="005A3205" w:rsidRDefault="00000000">
            <w:pPr>
              <w:pStyle w:val="BodyTextIndent2"/>
              <w:spacing w:after="0" w:line="240" w:lineRule="auto"/>
              <w:ind w:left="0" w:right="-108"/>
              <w:rPr>
                <w:b/>
                <w:i/>
                <w:sz w:val="24"/>
                <w:szCs w:val="24"/>
                <w:lang w:val="nl-NL"/>
              </w:rPr>
            </w:pPr>
            <w:r>
              <w:rPr>
                <w:b/>
                <w:i/>
                <w:sz w:val="24"/>
                <w:szCs w:val="24"/>
                <w:lang w:val="nl-NL"/>
              </w:rPr>
              <w:t>Nơi nhận:</w:t>
            </w:r>
          </w:p>
          <w:p w14:paraId="025D4A8A" w14:textId="77777777" w:rsidR="005A3205" w:rsidRDefault="00000000">
            <w:pPr>
              <w:pStyle w:val="BodyTextIndent2"/>
              <w:spacing w:after="0" w:line="240" w:lineRule="auto"/>
              <w:ind w:left="0" w:right="-108"/>
              <w:rPr>
                <w:sz w:val="22"/>
                <w:lang w:val="nl-NL"/>
              </w:rPr>
            </w:pPr>
            <w:r>
              <w:rPr>
                <w:sz w:val="22"/>
                <w:lang w:val="nl-NL"/>
              </w:rPr>
              <w:t>- Như trên;</w:t>
            </w:r>
          </w:p>
          <w:p w14:paraId="500139CB" w14:textId="77777777" w:rsidR="005A3205" w:rsidRDefault="00000000">
            <w:pPr>
              <w:pStyle w:val="BodyTextIndent2"/>
              <w:spacing w:after="0" w:line="240" w:lineRule="auto"/>
              <w:ind w:left="0" w:right="-108"/>
              <w:rPr>
                <w:sz w:val="22"/>
                <w:lang w:val="nl-NL"/>
              </w:rPr>
            </w:pPr>
            <w:r>
              <w:rPr>
                <w:sz w:val="22"/>
                <w:lang w:val="nl-NL"/>
              </w:rPr>
              <w:t>- Giám đốc, PGĐ sở;</w:t>
            </w:r>
          </w:p>
          <w:p w14:paraId="5A12FA49" w14:textId="77777777" w:rsidR="005A3205" w:rsidRDefault="00000000">
            <w:pPr>
              <w:pStyle w:val="BodyTextIndent2"/>
              <w:spacing w:after="0" w:line="240" w:lineRule="auto"/>
              <w:ind w:left="0" w:right="-108"/>
              <w:rPr>
                <w:sz w:val="22"/>
                <w:lang w:val="nl-NL"/>
              </w:rPr>
            </w:pPr>
            <w:r>
              <w:rPr>
                <w:sz w:val="22"/>
                <w:lang w:val="nl-NL"/>
              </w:rPr>
              <w:t>- Sở Tư pháp;</w:t>
            </w:r>
          </w:p>
          <w:p w14:paraId="2518B5B0" w14:textId="34E64FDD" w:rsidR="005A3205" w:rsidRDefault="00000000">
            <w:pPr>
              <w:pStyle w:val="BodyTextIndent2"/>
              <w:spacing w:after="0" w:line="240" w:lineRule="auto"/>
              <w:ind w:left="0" w:right="-108"/>
              <w:rPr>
                <w:sz w:val="22"/>
                <w:lang w:val="nl-NL"/>
              </w:rPr>
            </w:pPr>
            <w:r>
              <w:rPr>
                <w:sz w:val="22"/>
                <w:lang w:val="nl-NL"/>
              </w:rPr>
              <w:t xml:space="preserve">- Lưu: VT, QLĐĐ, </w:t>
            </w:r>
            <w:r w:rsidR="00AB1459">
              <w:rPr>
                <w:sz w:val="22"/>
                <w:lang w:val="nl-NL"/>
              </w:rPr>
              <w:t>NTH</w:t>
            </w:r>
            <w:r>
              <w:rPr>
                <w:sz w:val="22"/>
                <w:lang w:val="nl-NL"/>
              </w:rPr>
              <w:t>.</w:t>
            </w:r>
          </w:p>
          <w:p w14:paraId="3FFEDB62" w14:textId="77777777" w:rsidR="005A3205" w:rsidRDefault="005A3205">
            <w:pPr>
              <w:ind w:right="-108"/>
              <w:rPr>
                <w:szCs w:val="28"/>
                <w:lang w:val="nl-NL"/>
              </w:rPr>
            </w:pPr>
          </w:p>
        </w:tc>
        <w:tc>
          <w:tcPr>
            <w:tcW w:w="3402" w:type="dxa"/>
          </w:tcPr>
          <w:p w14:paraId="2F330C27" w14:textId="77777777" w:rsidR="005A3205" w:rsidRDefault="00000000">
            <w:pPr>
              <w:pStyle w:val="BodyTextIndent2"/>
              <w:spacing w:after="0" w:line="240" w:lineRule="auto"/>
              <w:ind w:left="0" w:right="-108"/>
              <w:jc w:val="center"/>
              <w:rPr>
                <w:b/>
                <w:sz w:val="28"/>
                <w:szCs w:val="28"/>
                <w:lang w:val="nl-NL"/>
              </w:rPr>
            </w:pPr>
            <w:r>
              <w:rPr>
                <w:b/>
                <w:sz w:val="28"/>
                <w:szCs w:val="28"/>
                <w:lang w:val="nl-NL"/>
              </w:rPr>
              <w:t>GIÁM ĐỐC</w:t>
            </w:r>
          </w:p>
          <w:p w14:paraId="54660DEE" w14:textId="77777777" w:rsidR="005A3205" w:rsidRDefault="005A3205">
            <w:pPr>
              <w:pStyle w:val="BodyTextIndent2"/>
              <w:spacing w:before="120" w:line="288" w:lineRule="auto"/>
              <w:ind w:left="0" w:right="-108"/>
              <w:jc w:val="center"/>
              <w:rPr>
                <w:b/>
                <w:sz w:val="34"/>
                <w:szCs w:val="28"/>
                <w:lang w:val="nl-NL"/>
              </w:rPr>
            </w:pPr>
          </w:p>
          <w:p w14:paraId="6A315487" w14:textId="77777777" w:rsidR="005A3205" w:rsidRDefault="005A3205">
            <w:pPr>
              <w:pStyle w:val="BodyTextIndent2"/>
              <w:spacing w:before="120" w:line="288" w:lineRule="auto"/>
              <w:ind w:left="0" w:right="-108"/>
              <w:jc w:val="center"/>
              <w:rPr>
                <w:b/>
                <w:sz w:val="28"/>
                <w:szCs w:val="28"/>
                <w:lang w:val="nl-NL"/>
              </w:rPr>
            </w:pPr>
          </w:p>
          <w:p w14:paraId="01849C8F" w14:textId="77777777" w:rsidR="005A3205" w:rsidRDefault="005A3205">
            <w:pPr>
              <w:pStyle w:val="BodyTextIndent2"/>
              <w:spacing w:before="120" w:line="288" w:lineRule="auto"/>
              <w:ind w:left="0" w:right="-108"/>
              <w:jc w:val="center"/>
              <w:rPr>
                <w:b/>
                <w:sz w:val="28"/>
                <w:szCs w:val="28"/>
                <w:lang w:val="nl-NL"/>
              </w:rPr>
            </w:pPr>
          </w:p>
          <w:p w14:paraId="5776C16F" w14:textId="77777777" w:rsidR="005A3205" w:rsidRDefault="00000000">
            <w:pPr>
              <w:pStyle w:val="BodyTextIndent2"/>
              <w:spacing w:before="120" w:line="288" w:lineRule="auto"/>
              <w:ind w:left="0" w:right="-108"/>
              <w:jc w:val="center"/>
              <w:rPr>
                <w:sz w:val="28"/>
                <w:szCs w:val="28"/>
              </w:rPr>
            </w:pPr>
            <w:r>
              <w:rPr>
                <w:b/>
                <w:sz w:val="28"/>
                <w:szCs w:val="28"/>
              </w:rPr>
              <w:t>Lê Ngọc Huấn</w:t>
            </w:r>
          </w:p>
        </w:tc>
      </w:tr>
    </w:tbl>
    <w:p w14:paraId="31162D6A" w14:textId="77777777" w:rsidR="005A3205" w:rsidRDefault="005A3205">
      <w:pPr>
        <w:pBdr>
          <w:top w:val="dotted" w:sz="4" w:space="0" w:color="FFFFFF"/>
          <w:left w:val="dotted" w:sz="4" w:space="0" w:color="FFFFFF"/>
          <w:bottom w:val="dotted" w:sz="4" w:space="22" w:color="FFFFFF"/>
          <w:right w:val="dotted" w:sz="4" w:space="0" w:color="FFFFFF"/>
        </w:pBdr>
        <w:shd w:val="clear" w:color="auto" w:fill="FFFFFF"/>
        <w:spacing w:before="80"/>
        <w:ind w:firstLine="720"/>
        <w:jc w:val="both"/>
      </w:pPr>
    </w:p>
    <w:p w14:paraId="3AD91281" w14:textId="77777777" w:rsidR="005A3205" w:rsidRDefault="005A3205">
      <w:pPr>
        <w:pBdr>
          <w:top w:val="dotted" w:sz="4" w:space="0" w:color="FFFFFF"/>
          <w:left w:val="dotted" w:sz="4" w:space="0" w:color="FFFFFF"/>
          <w:bottom w:val="dotted" w:sz="4" w:space="22" w:color="FFFFFF"/>
          <w:right w:val="dotted" w:sz="4" w:space="0" w:color="FFFFFF"/>
        </w:pBdr>
        <w:shd w:val="clear" w:color="auto" w:fill="FFFFFF"/>
        <w:spacing w:before="80"/>
        <w:ind w:firstLine="720"/>
        <w:jc w:val="both"/>
        <w:rPr>
          <w:spacing w:val="-2"/>
          <w:position w:val="-6"/>
        </w:rPr>
      </w:pPr>
    </w:p>
    <w:p w14:paraId="34A7A4EC" w14:textId="77777777" w:rsidR="005A3205" w:rsidRDefault="005A3205">
      <w:pPr>
        <w:widowControl w:val="0"/>
        <w:tabs>
          <w:tab w:val="right" w:leader="dot" w:pos="7920"/>
        </w:tabs>
        <w:spacing w:before="80" w:line="400" w:lineRule="exact"/>
        <w:jc w:val="both"/>
      </w:pPr>
    </w:p>
    <w:p w14:paraId="1E6EC535" w14:textId="77777777" w:rsidR="005A3205" w:rsidRDefault="005A3205">
      <w:pPr>
        <w:shd w:val="clear" w:color="auto" w:fill="FFFFFF"/>
        <w:spacing w:before="100"/>
        <w:ind w:firstLine="720"/>
        <w:jc w:val="both"/>
        <w:rPr>
          <w:szCs w:val="28"/>
        </w:rPr>
      </w:pPr>
    </w:p>
    <w:p w14:paraId="1A904312" w14:textId="77777777" w:rsidR="005A3205" w:rsidRDefault="005A3205">
      <w:pPr>
        <w:rPr>
          <w:b/>
        </w:rPr>
      </w:pPr>
    </w:p>
    <w:sectPr w:rsidR="005A3205" w:rsidSect="00AB1459">
      <w:pgSz w:w="11907" w:h="16839" w:code="9"/>
      <w:pgMar w:top="720" w:right="1138" w:bottom="1138" w:left="169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94BDB" w14:textId="77777777" w:rsidR="00143815" w:rsidRDefault="00143815">
      <w:r>
        <w:separator/>
      </w:r>
    </w:p>
  </w:endnote>
  <w:endnote w:type="continuationSeparator" w:id="0">
    <w:p w14:paraId="4A6A1CAB" w14:textId="77777777" w:rsidR="00143815" w:rsidRDefault="0014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6B5D3" w14:textId="77777777" w:rsidR="00143815" w:rsidRDefault="00143815">
      <w:r>
        <w:separator/>
      </w:r>
    </w:p>
  </w:footnote>
  <w:footnote w:type="continuationSeparator" w:id="0">
    <w:p w14:paraId="6924D224" w14:textId="77777777" w:rsidR="00143815" w:rsidRDefault="00143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AB2"/>
    <w:multiLevelType w:val="hybridMultilevel"/>
    <w:tmpl w:val="C65C6F22"/>
    <w:lvl w:ilvl="0" w:tplc="22380616">
      <w:start w:val="1"/>
      <w:numFmt w:val="decimal"/>
      <w:lvlText w:val="%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03132275"/>
    <w:multiLevelType w:val="hybridMultilevel"/>
    <w:tmpl w:val="B6AEB44A"/>
    <w:lvl w:ilvl="0" w:tplc="3294A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AE6582"/>
    <w:multiLevelType w:val="hybridMultilevel"/>
    <w:tmpl w:val="6F521950"/>
    <w:lvl w:ilvl="0" w:tplc="343E9D98">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DD0312"/>
    <w:multiLevelType w:val="hybridMultilevel"/>
    <w:tmpl w:val="FE5CB2F4"/>
    <w:lvl w:ilvl="0" w:tplc="D12E8B00">
      <w:start w:val="1"/>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DA62C4"/>
    <w:multiLevelType w:val="hybridMultilevel"/>
    <w:tmpl w:val="9CDE65DE"/>
    <w:lvl w:ilvl="0" w:tplc="285CAA6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F2677"/>
    <w:multiLevelType w:val="multilevel"/>
    <w:tmpl w:val="C7ACA3B2"/>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3781E11"/>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7" w15:restartNumberingAfterBreak="0">
    <w:nsid w:val="1B0674CA"/>
    <w:multiLevelType w:val="hybridMultilevel"/>
    <w:tmpl w:val="8E666C26"/>
    <w:lvl w:ilvl="0" w:tplc="217E3B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B3E61F8"/>
    <w:multiLevelType w:val="hybridMultilevel"/>
    <w:tmpl w:val="B98CB896"/>
    <w:lvl w:ilvl="0" w:tplc="D21274A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6161D1"/>
    <w:multiLevelType w:val="hybridMultilevel"/>
    <w:tmpl w:val="88C6AC18"/>
    <w:lvl w:ilvl="0" w:tplc="B09CC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23792E"/>
    <w:multiLevelType w:val="hybridMultilevel"/>
    <w:tmpl w:val="70C8198A"/>
    <w:lvl w:ilvl="0" w:tplc="27B472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FAE01AA"/>
    <w:multiLevelType w:val="multilevel"/>
    <w:tmpl w:val="27624BB0"/>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28B6771E"/>
    <w:multiLevelType w:val="multilevel"/>
    <w:tmpl w:val="30F8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7621C"/>
    <w:multiLevelType w:val="hybridMultilevel"/>
    <w:tmpl w:val="C364653C"/>
    <w:lvl w:ilvl="0" w:tplc="0DEC5BA8">
      <w:start w:val="2"/>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61FB0"/>
    <w:multiLevelType w:val="hybridMultilevel"/>
    <w:tmpl w:val="A61C219C"/>
    <w:lvl w:ilvl="0" w:tplc="85BCF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3C6A4F"/>
    <w:multiLevelType w:val="hybridMultilevel"/>
    <w:tmpl w:val="CEF2B276"/>
    <w:lvl w:ilvl="0" w:tplc="7BFC1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5760D0"/>
    <w:multiLevelType w:val="hybridMultilevel"/>
    <w:tmpl w:val="8A1E4AB2"/>
    <w:lvl w:ilvl="0" w:tplc="EC2E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9937AC"/>
    <w:multiLevelType w:val="hybridMultilevel"/>
    <w:tmpl w:val="E55CB010"/>
    <w:lvl w:ilvl="0" w:tplc="CE669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287BD2"/>
    <w:multiLevelType w:val="hybridMultilevel"/>
    <w:tmpl w:val="A2369C2E"/>
    <w:lvl w:ilvl="0" w:tplc="5B46E6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E6E2346"/>
    <w:multiLevelType w:val="hybridMultilevel"/>
    <w:tmpl w:val="D7B4B114"/>
    <w:lvl w:ilvl="0" w:tplc="AEC0B240">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5C5F87"/>
    <w:multiLevelType w:val="hybridMultilevel"/>
    <w:tmpl w:val="4FF85B42"/>
    <w:lvl w:ilvl="0" w:tplc="69208C3C">
      <w:start w:val="1"/>
      <w:numFmt w:val="decimal"/>
      <w:lvlText w:val="(%1)"/>
      <w:lvlJc w:val="left"/>
      <w:pPr>
        <w:ind w:left="1017" w:hanging="39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1" w15:restartNumberingAfterBreak="0">
    <w:nsid w:val="64D51A0D"/>
    <w:multiLevelType w:val="hybridMultilevel"/>
    <w:tmpl w:val="9A52E42E"/>
    <w:lvl w:ilvl="0" w:tplc="68A635C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671D7E00"/>
    <w:multiLevelType w:val="hybridMultilevel"/>
    <w:tmpl w:val="086C7E34"/>
    <w:lvl w:ilvl="0" w:tplc="956E36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E116061"/>
    <w:multiLevelType w:val="multilevel"/>
    <w:tmpl w:val="8AA4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AF16A2"/>
    <w:multiLevelType w:val="hybridMultilevel"/>
    <w:tmpl w:val="13888D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444A8E"/>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6" w15:restartNumberingAfterBreak="0">
    <w:nsid w:val="774B4493"/>
    <w:multiLevelType w:val="hybridMultilevel"/>
    <w:tmpl w:val="C78CEFC8"/>
    <w:lvl w:ilvl="0" w:tplc="4A9480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A8A4ECA"/>
    <w:multiLevelType w:val="hybridMultilevel"/>
    <w:tmpl w:val="281868AE"/>
    <w:lvl w:ilvl="0" w:tplc="52F60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3074737">
    <w:abstractNumId w:val="27"/>
  </w:num>
  <w:num w:numId="2" w16cid:durableId="541750035">
    <w:abstractNumId w:val="1"/>
  </w:num>
  <w:num w:numId="3" w16cid:durableId="1964117854">
    <w:abstractNumId w:val="13"/>
  </w:num>
  <w:num w:numId="4" w16cid:durableId="1620262418">
    <w:abstractNumId w:val="24"/>
  </w:num>
  <w:num w:numId="5" w16cid:durableId="732656361">
    <w:abstractNumId w:val="17"/>
  </w:num>
  <w:num w:numId="6" w16cid:durableId="840126373">
    <w:abstractNumId w:val="25"/>
  </w:num>
  <w:num w:numId="7" w16cid:durableId="90660475">
    <w:abstractNumId w:val="6"/>
  </w:num>
  <w:num w:numId="8" w16cid:durableId="750812141">
    <w:abstractNumId w:val="15"/>
  </w:num>
  <w:num w:numId="9" w16cid:durableId="383994050">
    <w:abstractNumId w:val="26"/>
  </w:num>
  <w:num w:numId="10" w16cid:durableId="1594820171">
    <w:abstractNumId w:val="2"/>
  </w:num>
  <w:num w:numId="11" w16cid:durableId="1154905783">
    <w:abstractNumId w:val="16"/>
  </w:num>
  <w:num w:numId="12" w16cid:durableId="1182664672">
    <w:abstractNumId w:val="0"/>
  </w:num>
  <w:num w:numId="13" w16cid:durableId="190607097">
    <w:abstractNumId w:val="19"/>
  </w:num>
  <w:num w:numId="14" w16cid:durableId="806359114">
    <w:abstractNumId w:val="18"/>
  </w:num>
  <w:num w:numId="15" w16cid:durableId="910429626">
    <w:abstractNumId w:val="20"/>
  </w:num>
  <w:num w:numId="16" w16cid:durableId="503479310">
    <w:abstractNumId w:val="22"/>
  </w:num>
  <w:num w:numId="17" w16cid:durableId="109209542">
    <w:abstractNumId w:val="3"/>
  </w:num>
  <w:num w:numId="18" w16cid:durableId="985861678">
    <w:abstractNumId w:val="7"/>
  </w:num>
  <w:num w:numId="19" w16cid:durableId="1161698688">
    <w:abstractNumId w:val="11"/>
  </w:num>
  <w:num w:numId="20" w16cid:durableId="1271278031">
    <w:abstractNumId w:val="5"/>
  </w:num>
  <w:num w:numId="21" w16cid:durableId="1790781887">
    <w:abstractNumId w:val="14"/>
  </w:num>
  <w:num w:numId="22" w16cid:durableId="2090039474">
    <w:abstractNumId w:val="9"/>
  </w:num>
  <w:num w:numId="23" w16cid:durableId="461928437">
    <w:abstractNumId w:val="21"/>
  </w:num>
  <w:num w:numId="24" w16cid:durableId="29230152">
    <w:abstractNumId w:val="10"/>
  </w:num>
  <w:num w:numId="25" w16cid:durableId="1047681845">
    <w:abstractNumId w:val="4"/>
  </w:num>
  <w:num w:numId="26" w16cid:durableId="1368414341">
    <w:abstractNumId w:val="8"/>
  </w:num>
  <w:num w:numId="27" w16cid:durableId="1396780941">
    <w:abstractNumId w:val="12"/>
  </w:num>
  <w:num w:numId="28" w16cid:durableId="5312669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205"/>
    <w:rsid w:val="00143815"/>
    <w:rsid w:val="005854B7"/>
    <w:rsid w:val="005A3205"/>
    <w:rsid w:val="00AB1459"/>
    <w:rsid w:val="00B71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FBAD"/>
  <w15:docId w15:val="{58DE793A-72F1-4AF2-9B32-71046A66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8"/>
      <w:szCs w:val="24"/>
    </w:rPr>
  </w:style>
  <w:style w:type="paragraph" w:styleId="Heading3">
    <w:name w:val="heading 3"/>
    <w:basedOn w:val="Normal"/>
    <w:next w:val="Normal"/>
    <w:link w:val="Heading3Char"/>
    <w:uiPriority w:val="9"/>
    <w:semiHidden/>
    <w:unhideWhenUsed/>
    <w:qFormat/>
    <w:rsid w:val="00AB1459"/>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szCs w:val="28"/>
    </w:r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qFormat/>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rPr>
      <w:szCs w:val="28"/>
    </w:r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rPr>
      <w:szCs w:val="28"/>
    </w:rPr>
  </w:style>
  <w:style w:type="character" w:customStyle="1" w:styleId="FooterChar">
    <w:name w:val="Footer Char"/>
    <w:link w:val="Footer"/>
    <w:uiPriority w:val="99"/>
    <w:rPr>
      <w:rFonts w:ascii="Times New Roman" w:eastAsia="Times New Roman" w:hAnsi="Times New Roman"/>
      <w:sz w:val="28"/>
      <w:szCs w:val="28"/>
    </w:rPr>
  </w:style>
  <w:style w:type="paragraph" w:styleId="NormalWeb">
    <w:name w:val="Normal (Web)"/>
    <w:basedOn w:val="Normal"/>
    <w:link w:val="NormalWebChar"/>
    <w:uiPriority w:val="99"/>
    <w:unhideWhenUsed/>
    <w:qFormat/>
    <w:pPr>
      <w:spacing w:before="100" w:beforeAutospacing="1" w:after="100" w:afterAutospacing="1"/>
    </w:pPr>
    <w:rPr>
      <w:sz w:val="24"/>
    </w:rPr>
  </w:style>
  <w:style w:type="paragraph" w:styleId="BodyTextIndent">
    <w:name w:val="Body Text Indent"/>
    <w:basedOn w:val="Normal"/>
    <w:link w:val="BodyTextIndentChar"/>
    <w:pPr>
      <w:spacing w:after="120"/>
      <w:ind w:left="283"/>
    </w:pPr>
    <w:rPr>
      <w:rFonts w:ascii=".VnTime" w:hAnsi=".VnTime"/>
      <w:szCs w:val="28"/>
    </w:rPr>
  </w:style>
  <w:style w:type="character" w:customStyle="1" w:styleId="BodyTextIndentChar">
    <w:name w:val="Body Text Indent Char"/>
    <w:basedOn w:val="DefaultParagraphFont"/>
    <w:link w:val="BodyTextIndent"/>
    <w:rPr>
      <w:rFonts w:ascii=".VnTime" w:eastAsia="Times New Roman" w:hAnsi=".VnTime"/>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Pr>
      <w:rFonts w:ascii="Times New Roman" w:eastAsia="Times New Roman" w:hAnsi="Times New Roman"/>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BearingPoint"/>
    <w:basedOn w:val="DefaultParagraphFont"/>
    <w:link w:val="CharChar1CharCharCharChar1CharCharCharCharCharCharCharChar"/>
    <w:unhideWhenUsed/>
    <w:qFormat/>
    <w:rPr>
      <w:vertAlign w:val="superscript"/>
    </w:rPr>
  </w:style>
  <w:style w:type="character" w:customStyle="1" w:styleId="NormalWebChar">
    <w:name w:val="Normal (Web) Char"/>
    <w:link w:val="NormalWeb"/>
    <w:uiPriority w:val="99"/>
    <w:qFormat/>
    <w:locked/>
    <w:rPr>
      <w:rFonts w:ascii="Times New Roman" w:eastAsia="Times New Roman" w:hAnsi="Times New Roman"/>
      <w:sz w:val="24"/>
      <w:szCs w:val="24"/>
    </w:rPr>
  </w:style>
  <w:style w:type="paragraph" w:styleId="Revision">
    <w:name w:val="Revision"/>
    <w:hidden/>
    <w:uiPriority w:val="99"/>
    <w:semiHidden/>
    <w:rPr>
      <w:rFonts w:ascii="Times New Roman" w:eastAsia="Times New Roman" w:hAnsi="Times New Roman"/>
      <w:sz w:val="28"/>
      <w:szCs w:val="24"/>
    </w:rPr>
  </w:style>
  <w:style w:type="paragraph" w:styleId="BlockText">
    <w:name w:val="Block Text"/>
    <w:basedOn w:val="Normal"/>
    <w:pPr>
      <w:tabs>
        <w:tab w:val="center" w:pos="1134"/>
        <w:tab w:val="center" w:pos="7371"/>
      </w:tabs>
      <w:ind w:left="-851" w:right="-568"/>
    </w:pPr>
    <w:rPr>
      <w:szCs w:val="20"/>
    </w:rPr>
  </w:style>
  <w:style w:type="paragraph" w:styleId="BodyTextIndent2">
    <w:name w:val="Body Text Indent 2"/>
    <w:basedOn w:val="Normal"/>
    <w:link w:val="BodyTextIndent2Char"/>
    <w:pPr>
      <w:spacing w:after="120" w:line="480" w:lineRule="auto"/>
      <w:ind w:left="360"/>
      <w:jc w:val="both"/>
    </w:pPr>
    <w:rPr>
      <w:rFonts w:eastAsia="Calibri"/>
      <w:sz w:val="26"/>
      <w:szCs w:val="22"/>
    </w:rPr>
  </w:style>
  <w:style w:type="character" w:customStyle="1" w:styleId="BodyTextIndent2Char">
    <w:name w:val="Body Text Indent 2 Char"/>
    <w:basedOn w:val="DefaultParagraphFont"/>
    <w:link w:val="BodyTextIndent2"/>
    <w:rPr>
      <w:rFonts w:ascii="Times New Roman" w:hAnsi="Times New Roman"/>
      <w:sz w:val="26"/>
      <w:szCs w:val="22"/>
    </w:rPr>
  </w:style>
  <w:style w:type="paragraph" w:customStyle="1" w:styleId="x-scope">
    <w:name w:val="x-scope"/>
    <w:basedOn w:val="Normal"/>
    <w:pPr>
      <w:spacing w:before="100" w:beforeAutospacing="1" w:after="100" w:afterAutospacing="1"/>
    </w:pPr>
    <w:rPr>
      <w:sz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customStyle="1" w:styleId="qowt-stl-normal">
    <w:name w:val="qowt-stl-normal"/>
    <w:basedOn w:val="Normal"/>
    <w:pPr>
      <w:spacing w:before="100" w:beforeAutospacing="1" w:after="100" w:afterAutospacing="1"/>
    </w:pPr>
    <w:rPr>
      <w:sz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keepNext/>
      <w:spacing w:after="160" w:line="240" w:lineRule="exact"/>
    </w:pPr>
    <w:rPr>
      <w:rFonts w:ascii="Calibri" w:eastAsia="Calibri" w:hAnsi="Calibri"/>
      <w:sz w:val="20"/>
      <w:szCs w:val="20"/>
      <w:vertAlign w:val="superscript"/>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Times New Roman" w:eastAsia="Times New Roman" w:hAnsi="Times New Roman"/>
      <w:sz w:val="16"/>
      <w:szCs w:val="16"/>
    </w:rPr>
  </w:style>
  <w:style w:type="paragraph" w:customStyle="1" w:styleId="Char2">
    <w:name w:val="Char2"/>
    <w:basedOn w:val="Normal"/>
    <w:pPr>
      <w:spacing w:after="160" w:line="240" w:lineRule="exact"/>
    </w:pPr>
    <w:rPr>
      <w:rFonts w:ascii="Verdana" w:hAnsi="Verdana"/>
      <w:sz w:val="20"/>
      <w:szCs w:val="20"/>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sid w:val="00AB145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8147">
      <w:bodyDiv w:val="1"/>
      <w:marLeft w:val="0"/>
      <w:marRight w:val="0"/>
      <w:marTop w:val="0"/>
      <w:marBottom w:val="0"/>
      <w:divBdr>
        <w:top w:val="none" w:sz="0" w:space="0" w:color="auto"/>
        <w:left w:val="none" w:sz="0" w:space="0" w:color="auto"/>
        <w:bottom w:val="none" w:sz="0" w:space="0" w:color="auto"/>
        <w:right w:val="none" w:sz="0" w:space="0" w:color="auto"/>
      </w:divBdr>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491533060">
      <w:bodyDiv w:val="1"/>
      <w:marLeft w:val="0"/>
      <w:marRight w:val="0"/>
      <w:marTop w:val="0"/>
      <w:marBottom w:val="0"/>
      <w:divBdr>
        <w:top w:val="none" w:sz="0" w:space="0" w:color="auto"/>
        <w:left w:val="none" w:sz="0" w:space="0" w:color="auto"/>
        <w:bottom w:val="none" w:sz="0" w:space="0" w:color="auto"/>
        <w:right w:val="none" w:sz="0" w:space="0" w:color="auto"/>
      </w:divBdr>
    </w:div>
    <w:div w:id="632633145">
      <w:bodyDiv w:val="1"/>
      <w:marLeft w:val="0"/>
      <w:marRight w:val="0"/>
      <w:marTop w:val="0"/>
      <w:marBottom w:val="0"/>
      <w:divBdr>
        <w:top w:val="none" w:sz="0" w:space="0" w:color="auto"/>
        <w:left w:val="none" w:sz="0" w:space="0" w:color="auto"/>
        <w:bottom w:val="none" w:sz="0" w:space="0" w:color="auto"/>
        <w:right w:val="none" w:sz="0" w:space="0" w:color="auto"/>
      </w:divBdr>
    </w:div>
    <w:div w:id="719329572">
      <w:bodyDiv w:val="1"/>
      <w:marLeft w:val="0"/>
      <w:marRight w:val="0"/>
      <w:marTop w:val="0"/>
      <w:marBottom w:val="0"/>
      <w:divBdr>
        <w:top w:val="none" w:sz="0" w:space="0" w:color="auto"/>
        <w:left w:val="none" w:sz="0" w:space="0" w:color="auto"/>
        <w:bottom w:val="none" w:sz="0" w:space="0" w:color="auto"/>
        <w:right w:val="none" w:sz="0" w:space="0" w:color="auto"/>
      </w:divBdr>
    </w:div>
    <w:div w:id="1292908084">
      <w:bodyDiv w:val="1"/>
      <w:marLeft w:val="0"/>
      <w:marRight w:val="0"/>
      <w:marTop w:val="0"/>
      <w:marBottom w:val="0"/>
      <w:divBdr>
        <w:top w:val="none" w:sz="0" w:space="0" w:color="auto"/>
        <w:left w:val="none" w:sz="0" w:space="0" w:color="auto"/>
        <w:bottom w:val="none" w:sz="0" w:space="0" w:color="auto"/>
        <w:right w:val="none" w:sz="0" w:space="0" w:color="auto"/>
      </w:divBdr>
    </w:div>
    <w:div w:id="1596547138">
      <w:bodyDiv w:val="1"/>
      <w:marLeft w:val="0"/>
      <w:marRight w:val="0"/>
      <w:marTop w:val="0"/>
      <w:marBottom w:val="0"/>
      <w:divBdr>
        <w:top w:val="none" w:sz="0" w:space="0" w:color="auto"/>
        <w:left w:val="none" w:sz="0" w:space="0" w:color="auto"/>
        <w:bottom w:val="none" w:sz="0" w:space="0" w:color="auto"/>
        <w:right w:val="none" w:sz="0" w:space="0" w:color="auto"/>
      </w:divBdr>
    </w:div>
    <w:div w:id="1905797545">
      <w:bodyDiv w:val="1"/>
      <w:marLeft w:val="0"/>
      <w:marRight w:val="0"/>
      <w:marTop w:val="0"/>
      <w:marBottom w:val="0"/>
      <w:divBdr>
        <w:top w:val="none" w:sz="0" w:space="0" w:color="auto"/>
        <w:left w:val="none" w:sz="0" w:space="0" w:color="auto"/>
        <w:bottom w:val="none" w:sz="0" w:space="0" w:color="auto"/>
        <w:right w:val="none" w:sz="0" w:space="0" w:color="auto"/>
      </w:divBdr>
    </w:div>
    <w:div w:id="192803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B4BE8-CFF7-4C38-9F01-41F285F90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Phòng Đất đai 1 - Sở Tài Nguyên và Môi trường</vt:lpstr>
    </vt:vector>
  </TitlesOfParts>
  <Company>home</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Đất đai 1 - Sở Tài Nguyên và Môi trường</dc:title>
  <dc:creator>thanhsen</dc:creator>
  <cp:lastModifiedBy>Windows</cp:lastModifiedBy>
  <cp:revision>3</cp:revision>
  <cp:lastPrinted>2024-04-15T03:48:00Z</cp:lastPrinted>
  <dcterms:created xsi:type="dcterms:W3CDTF">2026-09-22T02:36:00Z</dcterms:created>
  <dcterms:modified xsi:type="dcterms:W3CDTF">2026-09-22T03:28:00Z</dcterms:modified>
</cp:coreProperties>
</file>