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after="120"/>
        <w:jc w:val="center"/>
      </w:pPr>
      <w:r>
        <w:rPr>
          <w:b/>
          <w:bCs/>
        </w:rPr>
        <w:t>PHÁT BIỂU CỦA LÃNH ĐẠO UBND TỈNH BẮC NINH</w:t>
      </w:r>
    </w:p>
    <w:p>
      <w:pPr>
        <w:spacing w:after="120"/>
        <w:jc w:val="center"/>
      </w:pPr>
      <w:r>
        <w:rPr>
          <w:b/>
          <w:bCs/>
        </w:rPr>
        <w:t xml:space="preserve">Tại Hội nghị triển khai công nghệ chiến lược với nội dung nhu cầu ứng dụng, bài toán của địa phương để đặt hàng các sản phẩm công nghệ chiến lược </w:t>
      </w:r>
      <w:r>
        <w:rPr>
          <w:i/>
          <w:iCs/>
        </w:rPr>
        <w:t>(Hà Nội, ngày 18/5/2026)</w:t>
      </w:r>
    </w:p>
    <w:p>
      <w:pPr>
        <w:spacing w:before="120" w:after="120"/>
        <w:ind w:firstLine="567"/>
        <w:jc w:val="both"/>
        <w:rPr>
          <w:spacing w:val="-6"/>
        </w:rPr>
      </w:pPr>
      <w:r>
        <w:rPr>
          <w:i/>
          <w:iCs/>
          <w:spacing w:val="-6"/>
        </w:rPr>
        <w:t>Kính thưa đồng chí Lê Minh Hưng, Ủy viên Bộ Chính trị, Thủ tướng Chính phủ;</w:t>
      </w:r>
    </w:p>
    <w:p>
      <w:pPr>
        <w:spacing w:before="120" w:after="120"/>
        <w:ind w:firstLine="567"/>
        <w:jc w:val="both"/>
      </w:pPr>
      <w:r>
        <w:rPr>
          <w:i/>
          <w:iCs/>
        </w:rPr>
        <w:t>Kính thưa các đồng chí lãnh đạo các Bộ, ban, ngành Trung ương;</w:t>
      </w:r>
    </w:p>
    <w:p>
      <w:pPr>
        <w:spacing w:before="120" w:after="120"/>
        <w:ind w:firstLine="567"/>
        <w:jc w:val="both"/>
      </w:pPr>
      <w:r>
        <w:rPr>
          <w:i/>
          <w:iCs/>
        </w:rPr>
        <w:t>Kính thưa các đại biểu chuyên gia, nhà khoa học, doanh nghiệp công nghệ;</w:t>
      </w:r>
    </w:p>
    <w:p>
      <w:pPr>
        <w:spacing w:before="120" w:after="120"/>
        <w:ind w:firstLine="567"/>
        <w:jc w:val="both"/>
      </w:pPr>
      <w:r>
        <w:rPr>
          <w:i/>
          <w:iCs/>
        </w:rPr>
        <w:t>Kính thưa các đại biểu tại các điểm cầu;</w:t>
      </w:r>
    </w:p>
    <w:p>
      <w:pPr>
        <w:spacing w:before="120" w:after="120"/>
        <w:ind w:firstLine="567"/>
        <w:jc w:val="both"/>
      </w:pPr>
      <w:r>
        <w:t xml:space="preserve">Trước hết, tôi trân trọng gửi lời chúc mừng tốt đẹp nhất đến Bộ KHCN nhân Ngày KHCN và ĐMST Việt Nam năm 2026; trân trọng gửi tới Thủ tướng và quý vị đại biểu lời chúc sức khỏe, thành công. Tỉnh Bắc Ninh trân trọng cảm ơn Ban Tổ chức Hội nghị cho phép phát biểu; tôi xin chia sẻ một số nội dung như sau: </w:t>
      </w:r>
    </w:p>
    <w:p>
      <w:pPr>
        <w:spacing w:before="120" w:after="120"/>
        <w:ind w:firstLine="567"/>
        <w:jc w:val="both"/>
      </w:pPr>
      <w:r>
        <w:t xml:space="preserve">Sau hợp nhất, Bắc Ninh tiếp tục trở thành trung tâm sản xuất công nghiệp công nghệ cao thuộc tốp đầu khu vực phía Bắc. Quý I/2026, tốc độ tăng trưởng GRDP của tỉnh ước đạt 9,82%, đứng thứ 5 cả nước; giá trị sản xuất công nghiệp 3 tháng đạt 692.571 tỷ đồng, tăng 15,12% so cùng kỳ; kim ngạch xuất khẩu đạt 23,16 tỷ USD, tiếp tục đứng đầu cả nước. Đến nay, toàn tỉnh thu hút 3.545 dự án FDI với tổng vốn đăng ký 49,48 tỷ USD, đứng thứ 2 cả nước. Bắc Ninh hiện có 10 doanh nghiệp công nghệ cao, 35 doanh nghiệp khoa học và công nghệ. </w:t>
      </w:r>
    </w:p>
    <w:p>
      <w:pPr>
        <w:spacing w:before="120" w:after="120"/>
        <w:ind w:firstLine="567"/>
        <w:jc w:val="both"/>
      </w:pPr>
      <w:r>
        <w:t>Quán triệt Nghị quyết 57 của Bộ Chính trị, Kế hoạch số 01 của Ban Chỉ đạo Trung ương và Thông báo kết luận của đồng chí Tổng Bí thư về phát triển công nghệ chiến lược,, căn cứ thực tiễn và lợi thế cạnh tranh của địa phương, Bắc Ninh xác định 5 nhóm sản phẩm cụ thể đặt hàng giai đoạn 2026-2030.</w:t>
      </w:r>
    </w:p>
    <w:p>
      <w:pPr>
        <w:spacing w:before="120" w:after="120"/>
        <w:ind w:firstLine="567"/>
        <w:jc w:val="both"/>
      </w:pPr>
      <w:r>
        <w:t>Thứ nhất, lĩnh vực bán dẫn và tự động hóa, gồm sản phẩm thiết kế, thử nghiệm chip vi điều khiển, linh kiện bán dẫn công suất cao và hệ thống robot cộng tác cho dây chuyền lắp ráp điện tử. Đây là nhu cầu trực tiếp từ chuỗi cung ứng của Samsung, Foxconn, Luxshare đang đặt nhà máy tại tỉnh.</w:t>
      </w:r>
    </w:p>
    <w:p>
      <w:pPr>
        <w:spacing w:before="120" w:after="120"/>
        <w:ind w:firstLine="567"/>
        <w:jc w:val="both"/>
      </w:pPr>
      <w:r>
        <w:t>Thứ hai, lĩnh vực an toàn thông tin và dữ liệu số, gồm nền tảng phân tích dữ liệu lớn phục vụ điều hành kinh tế – xã hội cấp tỉnh và hệ thống SOC thế hệ mới sử dụng trí tuệ nhân tạo. Bắc Ninh phấn đấu đến năm 2030, toàn bộ dữ liệu hành chính công của tỉnh được số hóa và bảo mật bằng các giải pháp “Make in Vietnam”.</w:t>
      </w:r>
    </w:p>
    <w:p>
      <w:pPr>
        <w:spacing w:before="120" w:after="120"/>
        <w:ind w:firstLine="567"/>
        <w:jc w:val="both"/>
      </w:pPr>
      <w:r>
        <w:t>Thứ ba, lĩnh vực môi trường và năng lượng xanh, gồm công nghệ pin nhiên liệu thế hệ mới và hệ thống xử lý tuần hoàn nước thải thông minh cho các làng nghề truyền thống đặc thù của Bắc Ninh. Tỉnh phấn đấu cắt giảm tối thiểu 20% lượng phát thải carbon tại các khu công nghiệp tập trung trước năm 2030 thông qua tối ưu hóa năng lượng bằng công nghệ số.</w:t>
      </w:r>
    </w:p>
    <w:p>
      <w:pPr>
        <w:spacing w:before="120" w:after="120"/>
        <w:ind w:firstLine="567"/>
        <w:jc w:val="both"/>
      </w:pPr>
      <w:r>
        <w:lastRenderedPageBreak/>
        <w:t>Thứ tư, AI camera và robot di động tự hành phục vụ điều hành đô thị thông minh và logistics tại Cảng hàng không quốc tế Gia Bình cùng hệ thống khu công nghiệp tập trung của tỉnh.</w:t>
      </w:r>
    </w:p>
    <w:p>
      <w:pPr>
        <w:spacing w:before="120" w:after="120"/>
        <w:ind w:firstLine="567"/>
        <w:jc w:val="both"/>
      </w:pPr>
      <w:r>
        <w:t>Thứ năm, các dòng UAV phục vụ giám sát hạ tầng, nông nghiệp công nghệ cao, ứng phó thiên tai và phát triển kinh tế không gian tầm thấp, một mô hình kinh tế mới mà Bắc Ninh đã thành lập Tổ công tác xây dựng Đề án thí điểm.</w:t>
      </w:r>
    </w:p>
    <w:p>
      <w:pPr>
        <w:spacing w:before="120" w:after="120"/>
        <w:ind w:firstLine="567"/>
        <w:jc w:val="both"/>
      </w:pPr>
      <w:r>
        <w:rPr>
          <w:i/>
          <w:iCs/>
        </w:rPr>
        <w:t>Kính thưa Thủ tướng Chính phủ!</w:t>
      </w:r>
    </w:p>
    <w:p>
      <w:pPr>
        <w:spacing w:before="120" w:after="120"/>
        <w:ind w:firstLine="567"/>
        <w:jc w:val="both"/>
      </w:pPr>
      <w:r>
        <w:t>Để hiện thực hóa những đơn đặt hàng nêu trên, tỉnh Bắc Ninh cam kết bốn nội dung cụ thể. Một là về nguồn lực, bảo đảm chi ngân sách địa phương hằng năm cho hoạt động khoa học, công nghệ và đổi mới sáng tạo theo quy định. Hai là về thủ tục, tiếp tục áp dụng và mở rộng cơ chế “Luồng xanh 24 giờ” và “Luồng xanh 60%” trong xử lý thủ tục hành chính đối với các dự án trọng điểm về công nghệ chiến lược. Ba là về sở hữu trí tuệ, tỉnh cam kết bảo mật, hỗ trợ đăng ký và bảo hộ tài sản trí tuệ đối với các sản phẩm hình thành tại Bắc Ninh.</w:t>
      </w:r>
    </w:p>
    <w:p>
      <w:pPr>
        <w:spacing w:before="120" w:after="120"/>
        <w:ind w:firstLine="567"/>
        <w:jc w:val="both"/>
      </w:pPr>
      <w:r>
        <w:t>Nhân dịp này, Bắc Ninh đề nghị Chính phủ quan tâm chỉ đạo ban hành khung pháp lý về cơ chế thử nghiệm có kiểm soát (sandbox) cho các công nghệ chiến lược ở quy mô địa phương, đặc biệt với xe tự hành trong khu công nghiệp, UAV thương mại.</w:t>
      </w:r>
    </w:p>
    <w:p>
      <w:pPr>
        <w:spacing w:before="120" w:after="120"/>
        <w:ind w:firstLine="567"/>
        <w:jc w:val="both"/>
      </w:pPr>
      <w:r>
        <w:rPr>
          <w:b/>
          <w:bCs/>
        </w:rPr>
        <w:t>Xin trân trọng cảm ơn Thủ tướng Chính phủ và Ban Tổ chức Hội nghị!</w:t>
      </w:r>
    </w:p>
    <w:sectPr>
      <w:pgSz w:w="11906" w:h="16838"/>
      <w:pgMar w:top="1701" w:right="1134"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7427F4"/>
    <w:multiLevelType w:val="hybridMultilevel"/>
    <w:tmpl w:val="F3801A58"/>
    <w:lvl w:ilvl="0" w:tplc="FFFFFFFF">
      <w:start w:val="1"/>
      <w:numFmt w:val="bullet"/>
      <w:lvlText w:val="●"/>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524F5B-E840-44FA-8346-83B55D483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570</Words>
  <Characters>3255</Characters>
  <Application>Microsoft Office Word</Application>
  <DocSecurity>0</DocSecurity>
  <Lines>27</Lines>
  <Paragraphs>7</Paragraphs>
  <ScaleCrop>false</ScaleCrop>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Nguyễn Văn Dũng</cp:lastModifiedBy>
  <cp:revision>2</cp:revision>
  <dcterms:created xsi:type="dcterms:W3CDTF">2026-05-15T12:20:00Z</dcterms:created>
  <dcterms:modified xsi:type="dcterms:W3CDTF">2026-05-16T09:42:00Z</dcterms:modified>
</cp:coreProperties>
</file>