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E1C" w:rsidRDefault="007C3E1C">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8981"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3249"/>
        <w:gridCol w:w="5732"/>
      </w:tblGrid>
      <w:tr w:rsidR="007C3E1C">
        <w:tc>
          <w:tcPr>
            <w:tcW w:w="3249" w:type="dxa"/>
            <w:tcBorders>
              <w:top w:val="nil"/>
              <w:left w:val="nil"/>
              <w:bottom w:val="nil"/>
              <w:right w:val="nil"/>
            </w:tcBorders>
            <w:tcMar>
              <w:top w:w="0" w:type="dxa"/>
              <w:left w:w="108" w:type="dxa"/>
              <w:bottom w:w="0" w:type="dxa"/>
              <w:right w:w="108" w:type="dxa"/>
            </w:tcMar>
          </w:tcPr>
          <w:p w:rsidR="007C3E1C" w:rsidRDefault="00E64BD6">
            <w:pPr>
              <w:jc w:val="center"/>
              <w:rPr>
                <w:sz w:val="12"/>
                <w:szCs w:val="12"/>
              </w:rPr>
            </w:pPr>
            <w:bookmarkStart w:id="0" w:name="_hpgxf4v9hnls" w:colFirst="0" w:colLast="0"/>
            <w:bookmarkEnd w:id="0"/>
            <w:r>
              <w:rPr>
                <w:b/>
                <w:bCs/>
                <w:noProof/>
                <w:sz w:val="26"/>
                <w:szCs w:val="26"/>
              </w:rPr>
              <mc:AlternateContent>
                <mc:Choice Requires="wps">
                  <w:drawing>
                    <wp:anchor distT="0" distB="0" distL="114300" distR="114300" simplePos="0" relativeHeight="251661312" behindDoc="0" locked="0" layoutInCell="1" allowOverlap="1">
                      <wp:simplePos x="0" y="0"/>
                      <wp:positionH relativeFrom="column">
                        <wp:posOffset>634822</wp:posOffset>
                      </wp:positionH>
                      <wp:positionV relativeFrom="paragraph">
                        <wp:posOffset>389915</wp:posOffset>
                      </wp:positionV>
                      <wp:extent cx="680314" cy="0"/>
                      <wp:effectExtent l="38100" t="38100" r="62865" b="95250"/>
                      <wp:wrapNone/>
                      <wp:docPr id="4" name="Straight Connector 4"/>
                      <wp:cNvGraphicFramePr/>
                      <a:graphic xmlns:a="http://schemas.openxmlformats.org/drawingml/2006/main">
                        <a:graphicData uri="http://schemas.microsoft.com/office/word/2010/wordprocessingShape">
                          <wps:wsp>
                            <wps:cNvCnPr/>
                            <wps:spPr>
                              <a:xfrm>
                                <a:off x="0" y="0"/>
                                <a:ext cx="680314"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733B223"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0pt,30.7pt" to="103.5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" strokecolor="black [3200]" strokeweight=".25pt">
                      <v:shadow on="t" color="black" opacity="24903f" origin=",.5" offset="0,.55556mm"/>
                    </v:line>
                  </w:pict>
                </mc:Fallback>
              </mc:AlternateContent>
            </w:r>
            <w:r w:rsidR="00963EA8">
              <w:rPr>
                <w:b/>
                <w:bCs/>
                <w:sz w:val="26"/>
                <w:szCs w:val="26"/>
              </w:rPr>
              <w:t>ỦY BAN NHÂN DÂN</w:t>
            </w:r>
            <w:r w:rsidR="00963EA8">
              <w:rPr>
                <w:b/>
                <w:bCs/>
                <w:sz w:val="26"/>
                <w:szCs w:val="26"/>
              </w:rPr>
              <w:br/>
              <w:t>TỈNH HÀ TĨNH</w:t>
            </w:r>
          </w:p>
        </w:tc>
        <w:tc>
          <w:tcPr>
            <w:tcW w:w="5732" w:type="dxa"/>
            <w:tcBorders>
              <w:top w:val="nil"/>
              <w:left w:val="nil"/>
              <w:bottom w:val="nil"/>
              <w:right w:val="nil"/>
            </w:tcBorders>
            <w:tcMar>
              <w:top w:w="0" w:type="dxa"/>
              <w:left w:w="108" w:type="dxa"/>
              <w:bottom w:w="0" w:type="dxa"/>
              <w:right w:w="108" w:type="dxa"/>
            </w:tcMar>
          </w:tcPr>
          <w:p w:rsidR="007C3E1C" w:rsidRDefault="00E64BD6">
            <w:pPr>
              <w:jc w:val="center"/>
              <w:rPr>
                <w:sz w:val="26"/>
                <w:szCs w:val="26"/>
              </w:rPr>
            </w:pPr>
            <w:r>
              <w:rPr>
                <w:b/>
                <w:bCs/>
                <w:noProof/>
                <w:sz w:val="26"/>
                <w:szCs w:val="26"/>
              </w:rPr>
              <mc:AlternateContent>
                <mc:Choice Requires="wps">
                  <w:drawing>
                    <wp:anchor distT="0" distB="0" distL="114300" distR="114300" simplePos="0" relativeHeight="251662336" behindDoc="0" locked="0" layoutInCell="1" allowOverlap="1">
                      <wp:simplePos x="0" y="0"/>
                      <wp:positionH relativeFrom="column">
                        <wp:posOffset>1007669</wp:posOffset>
                      </wp:positionH>
                      <wp:positionV relativeFrom="paragraph">
                        <wp:posOffset>389915</wp:posOffset>
                      </wp:positionV>
                      <wp:extent cx="1367942" cy="0"/>
                      <wp:effectExtent l="38100" t="38100" r="60960" b="95250"/>
                      <wp:wrapNone/>
                      <wp:docPr id="5" name="Straight Connector 5"/>
                      <wp:cNvGraphicFramePr/>
                      <a:graphic xmlns:a="http://schemas.openxmlformats.org/drawingml/2006/main">
                        <a:graphicData uri="http://schemas.microsoft.com/office/word/2010/wordprocessingShape">
                          <wps:wsp>
                            <wps:cNvCnPr/>
                            <wps:spPr>
                              <a:xfrm>
                                <a:off x="0" y="0"/>
                                <a:ext cx="1367942"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FCCB3C4"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9.35pt,30.7pt" to="187.0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" strokecolor="black [3200]" strokeweight=".25pt">
                      <v:shadow on="t" color="black" opacity="24903f" origin=",.5" offset="0,.55556mm"/>
                    </v:line>
                  </w:pict>
                </mc:Fallback>
              </mc:AlternateContent>
            </w:r>
            <w:r w:rsidR="00963EA8">
              <w:rPr>
                <w:b/>
                <w:bCs/>
                <w:sz w:val="26"/>
                <w:szCs w:val="26"/>
              </w:rPr>
              <w:t>CỘNG HÒA XÃ HỘI CHỦ NGHĨA VIỆT NAM</w:t>
            </w:r>
            <w:r w:rsidR="00963EA8">
              <w:rPr>
                <w:b/>
                <w:bCs/>
                <w:sz w:val="26"/>
                <w:szCs w:val="26"/>
              </w:rPr>
              <w:br/>
              <w:t xml:space="preserve">Độc lập - Tự do - Hạnh phúc </w:t>
            </w:r>
            <w:r w:rsidR="00963EA8">
              <w:rPr>
                <w:b/>
                <w:bCs/>
                <w:sz w:val="26"/>
                <w:szCs w:val="26"/>
              </w:rPr>
              <w:br/>
            </w:r>
          </w:p>
        </w:tc>
      </w:tr>
      <w:tr w:rsidR="007C3E1C">
        <w:tc>
          <w:tcPr>
            <w:tcW w:w="3249" w:type="dxa"/>
            <w:tcBorders>
              <w:top w:val="nil"/>
              <w:left w:val="nil"/>
              <w:bottom w:val="nil"/>
              <w:right w:val="nil"/>
            </w:tcBorders>
            <w:tcMar>
              <w:top w:w="0" w:type="dxa"/>
              <w:left w:w="108" w:type="dxa"/>
              <w:bottom w:w="0" w:type="dxa"/>
              <w:right w:w="108" w:type="dxa"/>
            </w:tcMar>
          </w:tcPr>
          <w:p w:rsidR="007C3E1C" w:rsidRDefault="00963EA8">
            <w:pPr>
              <w:jc w:val="center"/>
              <w:rPr>
                <w:sz w:val="26"/>
                <w:szCs w:val="26"/>
              </w:rPr>
            </w:pPr>
            <w:r>
              <w:rPr>
                <w:sz w:val="26"/>
                <w:szCs w:val="26"/>
              </w:rPr>
              <w:t>Số:           /2026/QĐ-UBND</w:t>
            </w:r>
          </w:p>
          <w:p w:rsidR="007C3E1C" w:rsidRDefault="00963EA8">
            <w:pPr>
              <w:jc w:val="center"/>
              <w:rPr>
                <w:sz w:val="26"/>
                <w:szCs w:val="26"/>
              </w:rPr>
            </w:pPr>
            <w:r>
              <w:rPr>
                <w:noProof/>
              </w:rPr>
              <mc:AlternateContent>
                <mc:Choice Requires="wps">
                  <w:drawing>
                    <wp:anchor distT="0" distB="0" distL="114300" distR="114300" simplePos="0" relativeHeight="251660288" behindDoc="0" locked="0" layoutInCell="1" hidden="0" allowOverlap="1">
                      <wp:simplePos x="0" y="0"/>
                      <wp:positionH relativeFrom="column">
                        <wp:posOffset>23266</wp:posOffset>
                      </wp:positionH>
                      <wp:positionV relativeFrom="paragraph">
                        <wp:posOffset>36678</wp:posOffset>
                      </wp:positionV>
                      <wp:extent cx="1314450" cy="295275"/>
                      <wp:effectExtent l="0" t="0" r="0" b="0"/>
                      <wp:wrapNone/>
                      <wp:docPr id="3" name="Rectangle 3"/>
                      <wp:cNvGraphicFramePr/>
                      <a:graphic xmlns:a="http://schemas.openxmlformats.org/drawingml/2006/main">
                        <a:graphicData uri="http://schemas.microsoft.com/office/word/2010/wordprocessingShape">
                          <wps:wsp>
                            <wps:cNvSpPr/>
                            <wps:spPr>
                              <a:xfrm>
                                <a:off x="0" y="0"/>
                                <a:ext cx="1314450" cy="295275"/>
                              </a:xfrm>
                              <a:prstGeom prst="rect">
                                <a:avLst/>
                              </a:prstGeom>
                              <a:solidFill>
                                <a:srgbClr val="FFFFFF"/>
                              </a:solidFill>
                              <a:ln w="9525" cap="flat" cmpd="sng">
                                <a:solidFill>
                                  <a:srgbClr val="000000"/>
                                </a:solidFill>
                                <a:prstDash val="solid"/>
                                <a:round/>
                                <a:headEnd type="none" w="sm" len="sm"/>
                                <a:tailEnd type="none" w="sm" len="sm"/>
                              </a:ln>
                            </wps:spPr>
                            <wps:txbx>
                              <w:txbxContent>
                                <w:p w:rsidR="007C3E1C" w:rsidRDefault="00963EA8">
                                  <w:pPr>
                                    <w:jc w:val="center"/>
                                    <w:textDirection w:val="btLr"/>
                                  </w:pPr>
                                  <w:r>
                                    <w:rPr>
                                      <w:rFonts w:ascii="Arial" w:eastAsia="Arial" w:hAnsi="Arial" w:cs="Arial"/>
                                      <w:b/>
                                      <w:color w:val="000000"/>
                                      <w:sz w:val="26"/>
                                    </w:rPr>
                                    <w:t>D</w:t>
                                  </w:r>
                                  <w:r>
                                    <w:rPr>
                                      <w:rFonts w:ascii="Arial" w:eastAsia="Arial" w:hAnsi="Arial" w:cs="Arial"/>
                                      <w:b/>
                                      <w:color w:val="000000"/>
                                      <w:sz w:val="26"/>
                                    </w:rPr>
                                    <w:t>Ự</w:t>
                                  </w:r>
                                  <w:r>
                                    <w:rPr>
                                      <w:rFonts w:ascii="Arial" w:eastAsia="Arial" w:hAnsi="Arial" w:cs="Arial"/>
                                      <w:b/>
                                      <w:color w:val="000000"/>
                                      <w:sz w:val="26"/>
                                    </w:rPr>
                                    <w:t xml:space="preserve"> TH</w:t>
                                  </w:r>
                                  <w:r>
                                    <w:rPr>
                                      <w:rFonts w:ascii="Arial" w:eastAsia="Arial" w:hAnsi="Arial" w:cs="Arial"/>
                                      <w:b/>
                                      <w:color w:val="000000"/>
                                      <w:sz w:val="26"/>
                                    </w:rPr>
                                    <w:t>Ả</w:t>
                                  </w:r>
                                  <w:r>
                                    <w:rPr>
                                      <w:rFonts w:ascii="Arial" w:eastAsia="Arial" w:hAnsi="Arial" w:cs="Arial"/>
                                      <w:b/>
                                      <w:color w:val="000000"/>
                                      <w:sz w:val="26"/>
                                    </w:rPr>
                                    <w:t>O</w:t>
                                  </w:r>
                                </w:p>
                                <w:p w:rsidR="007C3E1C" w:rsidRDefault="007C3E1C">
                                  <w:pPr>
                                    <w:textDirection w:val="btLr"/>
                                  </w:pPr>
                                </w:p>
                              </w:txbxContent>
                            </wps:txbx>
                            <wps:bodyPr spcFirstLastPara="1" wrap="square" lIns="91425" tIns="45700" rIns="91425" bIns="45700" anchor="t" anchorCtr="0">
                              <a:noAutofit/>
                            </wps:bodyPr>
                          </wps:wsp>
                        </a:graphicData>
                      </a:graphic>
                    </wp:anchor>
                  </w:drawing>
                </mc:Choice>
                <mc:Fallback>
                  <w:pict>
                    <v:rect id="Rectangle 3" o:spid="_x0000_s1026" style="position:absolute;left:0;text-align:left;margin-left:1.85pt;margin-top:2.9pt;width:103.5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">
                      <v:stroke startarrowwidth="narrow" startarrowlength="short" endarrowwidth="narrow" endarrowlength="short" joinstyle="round"/>
                      <v:textbox inset="2.53958mm,1.2694mm,2.53958mm,1.2694mm">
                        <w:txbxContent>
                          <w:p w:rsidR="007C3E1C" w:rsidRDefault="00963EA8">
                            <w:pPr>
                              <w:jc w:val="center"/>
                              <w:textDirection w:val="btLr"/>
                            </w:pPr>
                            <w:r>
                              <w:rPr>
                                <w:rFonts w:ascii="Arial" w:eastAsia="Arial" w:hAnsi="Arial" w:cs="Arial"/>
                                <w:b/>
                                <w:color w:val="000000"/>
                                <w:sz w:val="26"/>
                              </w:rPr>
                              <w:t>D</w:t>
                            </w:r>
                            <w:r>
                              <w:rPr>
                                <w:rFonts w:ascii="Arial" w:eastAsia="Arial" w:hAnsi="Arial" w:cs="Arial"/>
                                <w:b/>
                                <w:color w:val="000000"/>
                                <w:sz w:val="26"/>
                              </w:rPr>
                              <w:t>Ự</w:t>
                            </w:r>
                            <w:r>
                              <w:rPr>
                                <w:rFonts w:ascii="Arial" w:eastAsia="Arial" w:hAnsi="Arial" w:cs="Arial"/>
                                <w:b/>
                                <w:color w:val="000000"/>
                                <w:sz w:val="26"/>
                              </w:rPr>
                              <w:t xml:space="preserve"> TH</w:t>
                            </w:r>
                            <w:r>
                              <w:rPr>
                                <w:rFonts w:ascii="Arial" w:eastAsia="Arial" w:hAnsi="Arial" w:cs="Arial"/>
                                <w:b/>
                                <w:color w:val="000000"/>
                                <w:sz w:val="26"/>
                              </w:rPr>
                              <w:t>Ả</w:t>
                            </w:r>
                            <w:r>
                              <w:rPr>
                                <w:rFonts w:ascii="Arial" w:eastAsia="Arial" w:hAnsi="Arial" w:cs="Arial"/>
                                <w:b/>
                                <w:color w:val="000000"/>
                                <w:sz w:val="26"/>
                              </w:rPr>
                              <w:t>O</w:t>
                            </w:r>
                          </w:p>
                          <w:p w:rsidR="007C3E1C" w:rsidRDefault="007C3E1C">
                            <w:pPr>
                              <w:textDirection w:val="btLr"/>
                            </w:pPr>
                          </w:p>
                        </w:txbxContent>
                      </v:textbox>
                    </v:rect>
                  </w:pict>
                </mc:Fallback>
              </mc:AlternateContent>
            </w:r>
          </w:p>
          <w:p w:rsidR="007C3E1C" w:rsidRDefault="007C3E1C">
            <w:pPr>
              <w:jc w:val="center"/>
              <w:rPr>
                <w:sz w:val="26"/>
                <w:szCs w:val="26"/>
              </w:rPr>
            </w:pPr>
          </w:p>
        </w:tc>
        <w:tc>
          <w:tcPr>
            <w:tcW w:w="5732" w:type="dxa"/>
            <w:tcBorders>
              <w:top w:val="nil"/>
              <w:left w:val="nil"/>
              <w:bottom w:val="nil"/>
              <w:right w:val="nil"/>
            </w:tcBorders>
            <w:tcMar>
              <w:top w:w="0" w:type="dxa"/>
              <w:left w:w="108" w:type="dxa"/>
              <w:bottom w:w="0" w:type="dxa"/>
              <w:right w:w="108" w:type="dxa"/>
            </w:tcMar>
          </w:tcPr>
          <w:p w:rsidR="007C3E1C" w:rsidRDefault="00963EA8">
            <w:pPr>
              <w:jc w:val="right"/>
              <w:rPr>
                <w:sz w:val="28"/>
                <w:szCs w:val="28"/>
              </w:rPr>
            </w:pPr>
            <w:r>
              <w:rPr>
                <w:i/>
                <w:iCs/>
                <w:sz w:val="28"/>
                <w:szCs w:val="28"/>
              </w:rPr>
              <w:t>Hà Tĩnh, ngày       tháng      năm 2026</w:t>
            </w:r>
          </w:p>
        </w:tc>
      </w:tr>
    </w:tbl>
    <w:p w:rsidR="007C3E1C" w:rsidRDefault="00963EA8" w:rsidP="009A5B1D">
      <w:pPr>
        <w:spacing w:before="120"/>
        <w:jc w:val="center"/>
        <w:rPr>
          <w:sz w:val="28"/>
          <w:szCs w:val="28"/>
        </w:rPr>
      </w:pPr>
      <w:r>
        <w:rPr>
          <w:b/>
          <w:bCs/>
          <w:sz w:val="28"/>
          <w:szCs w:val="28"/>
        </w:rPr>
        <w:t>QUYẾT ĐỊNH</w:t>
      </w:r>
    </w:p>
    <w:p w:rsidR="007C3E1C" w:rsidRPr="009A5B1D" w:rsidRDefault="00963EA8">
      <w:pPr>
        <w:spacing w:before="60" w:line="264" w:lineRule="auto"/>
        <w:ind w:left="567" w:hanging="567"/>
        <w:jc w:val="center"/>
        <w:rPr>
          <w:b/>
          <w:bCs/>
          <w:sz w:val="28"/>
          <w:szCs w:val="28"/>
        </w:rPr>
      </w:pPr>
      <w:r>
        <w:rPr>
          <w:b/>
          <w:bCs/>
          <w:sz w:val="28"/>
          <w:szCs w:val="28"/>
        </w:rPr>
        <w:t>Phân cấp cho Sở Xây dựng thực hiện một số nhiệm vụ, quyền hạn trong lĩnh vực hoạt động xây dựng trên địa bàn tỉnh Hà Tĩnh</w:t>
      </w:r>
    </w:p>
    <w:p w:rsidR="007C3E1C" w:rsidRDefault="007C3E1C">
      <w:pPr>
        <w:spacing w:before="60" w:line="264" w:lineRule="auto"/>
        <w:ind w:firstLine="720"/>
        <w:jc w:val="both"/>
        <w:rPr>
          <w:sz w:val="28"/>
          <w:szCs w:val="28"/>
        </w:rPr>
      </w:pPr>
    </w:p>
    <w:p w:rsidR="007C3E1C" w:rsidRDefault="00963EA8" w:rsidP="009A5B1D">
      <w:pPr>
        <w:spacing w:before="40" w:after="20" w:line="276" w:lineRule="auto"/>
        <w:ind w:firstLine="720"/>
        <w:jc w:val="both"/>
        <w:rPr>
          <w:sz w:val="28"/>
          <w:szCs w:val="28"/>
        </w:rPr>
      </w:pPr>
      <w:r>
        <w:rPr>
          <w:i/>
          <w:iCs/>
          <w:sz w:val="28"/>
          <w:szCs w:val="28"/>
        </w:rPr>
        <w:t>Căn cứ Luật Tổ chức chính quyền địa phương số 72/2025/QH15;</w:t>
      </w:r>
    </w:p>
    <w:p w:rsidR="007C3E1C" w:rsidRDefault="00963EA8" w:rsidP="009A5B1D">
      <w:pPr>
        <w:spacing w:before="40" w:after="20" w:line="276" w:lineRule="auto"/>
        <w:ind w:firstLine="720"/>
        <w:jc w:val="both"/>
        <w:rPr>
          <w:sz w:val="28"/>
          <w:szCs w:val="28"/>
        </w:rPr>
      </w:pPr>
      <w:r>
        <w:rPr>
          <w:i/>
          <w:iCs/>
          <w:sz w:val="28"/>
          <w:szCs w:val="28"/>
        </w:rPr>
        <w:t>Căn cứ Luật Ban hành văn bản quy phạm pháp luật số 64/2025/QH15; Luật sửa</w:t>
      </w:r>
      <w:r>
        <w:rPr>
          <w:i/>
          <w:iCs/>
          <w:sz w:val="28"/>
          <w:szCs w:val="28"/>
        </w:rPr>
        <w:t xml:space="preserve"> đổi, bổ sung một số điều của Luật Ban hành văn bản quy phạm pháp luật số 87/2025/QH15;</w:t>
      </w:r>
    </w:p>
    <w:p w:rsidR="007C3E1C" w:rsidRDefault="00963EA8" w:rsidP="009A5B1D">
      <w:pPr>
        <w:spacing w:before="40" w:after="20" w:line="276" w:lineRule="auto"/>
        <w:ind w:firstLine="720"/>
        <w:jc w:val="both"/>
        <w:rPr>
          <w:sz w:val="28"/>
          <w:szCs w:val="28"/>
        </w:rPr>
      </w:pPr>
      <w:r>
        <w:rPr>
          <w:i/>
          <w:iCs/>
          <w:sz w:val="28"/>
          <w:szCs w:val="28"/>
        </w:rPr>
        <w:t>Căn cứ Luật Xây dựng số 135/2025/QH15; Luật Chất lượng sản phẩm, hàng hóa số 05/2007/QH12 đã được sửa đổi, bổ sung bởi Luật số 78/2025/QH15; Luật Tiêu chuẩn và quy chuẩ</w:t>
      </w:r>
      <w:r>
        <w:rPr>
          <w:i/>
          <w:iCs/>
          <w:sz w:val="28"/>
          <w:szCs w:val="28"/>
        </w:rPr>
        <w:t>n kỹ thuật số 68/2006/QH11 đã được sửa đổi, bổ sung bởi Luật số 70/2025/QH15;</w:t>
      </w:r>
    </w:p>
    <w:p w:rsidR="007C3E1C" w:rsidRDefault="00963EA8" w:rsidP="009A5B1D">
      <w:pPr>
        <w:spacing w:before="40" w:after="20" w:line="276" w:lineRule="auto"/>
        <w:ind w:firstLine="720"/>
        <w:jc w:val="both"/>
        <w:rPr>
          <w:sz w:val="28"/>
          <w:szCs w:val="28"/>
        </w:rPr>
      </w:pPr>
      <w:r>
        <w:rPr>
          <w:i/>
          <w:iCs/>
          <w:sz w:val="28"/>
          <w:szCs w:val="28"/>
        </w:rPr>
        <w:t xml:space="preserve">Căn cứ các Nghị định của Chính phủ: số 78/2025/NĐ-CP ngày 01 tháng 4 năm 2025 quy định chi tiết một số điều và biện pháp để tổ chức, hướng dẫn thi hành Luật Ban hành văn bản quy </w:t>
      </w:r>
      <w:r>
        <w:rPr>
          <w:i/>
          <w:iCs/>
          <w:sz w:val="28"/>
          <w:szCs w:val="28"/>
        </w:rPr>
        <w:t>phạm pháp luật; số 187/2025/NĐ-CP ngày 01 tháng 7 năm 2025 sửa đổi, bổ sung một số điều của Nghị định số 78/2025/NĐ-CP ngày 01 tháng 4 năm 2025 của Chính phủ và Nghị định số 79/2025/NĐ-CP ngày 01 tháng 4 năm 2025 của Chính phủ về kiểm tra, rà soát, hệ thốn</w:t>
      </w:r>
      <w:r>
        <w:rPr>
          <w:i/>
          <w:iCs/>
          <w:sz w:val="28"/>
          <w:szCs w:val="28"/>
        </w:rPr>
        <w:t>g hóa và xử lý văn bản quy phạm pháp luật;</w:t>
      </w:r>
    </w:p>
    <w:p w:rsidR="007C3E1C" w:rsidRDefault="00963EA8" w:rsidP="009A5B1D">
      <w:pPr>
        <w:spacing w:before="40" w:after="20" w:line="276" w:lineRule="auto"/>
        <w:ind w:firstLine="720"/>
        <w:jc w:val="both"/>
        <w:rPr>
          <w:sz w:val="28"/>
          <w:szCs w:val="28"/>
        </w:rPr>
      </w:pPr>
      <w:r>
        <w:rPr>
          <w:i/>
          <w:iCs/>
          <w:sz w:val="28"/>
          <w:szCs w:val="28"/>
        </w:rPr>
        <w:t>Căn cứ các Nghị định của Chính phủ: số 206/2026/NĐ-CP ngày 15 tháng 6 năm 2026 quy định chi tiết về quản lý chi phí đầu tư xây dựng; số 212/2026/NĐ-CP ngày 17 tháng 6 năm 2026 quy định về điều kiện năng lực hoạt đ</w:t>
      </w:r>
      <w:r>
        <w:rPr>
          <w:i/>
          <w:iCs/>
          <w:sz w:val="28"/>
          <w:szCs w:val="28"/>
        </w:rPr>
        <w:t>ộng xây dựng, Hệ thống thông tin, Cơ sở dữ liệu quốc gia về hoạt động xây dựng; số 209/2026/NĐ-CP ngày 15 tháng 6 năm 2026 quy định chi tiết một số điều và biện pháp thi hành Luật Xây dựng về quản lý vật liệu xây dựng; số 207/2026/NĐ-CP ngày 15 tháng 6 năm</w:t>
      </w:r>
      <w:r>
        <w:rPr>
          <w:i/>
          <w:iCs/>
          <w:sz w:val="28"/>
          <w:szCs w:val="28"/>
        </w:rPr>
        <w:t xml:space="preserve"> 2026 quy định chi tiết một số điều của Luật Xây dựng về quản lý chất lượng, thi công xây dựng và bảo trì công trình xây dựng; số 37/2026/NĐ-CP ngày 23 tháng 01 năm 2026 quy định chi tiết một số điều và biện pháp để tổ chức, hướng dẫn thi hành Luật Chất lư</w:t>
      </w:r>
      <w:r>
        <w:rPr>
          <w:i/>
          <w:iCs/>
          <w:sz w:val="28"/>
          <w:szCs w:val="28"/>
        </w:rPr>
        <w:t>ợng sản phẩm, hàng hóa; số 22/2026/NĐ-CP ngày 16 tháng 01 năm 2026 quy định chi tiết một số điều và biện pháp thi hành Luật Tiêu chuẩn và quy chuẩn kỹ thuật;</w:t>
      </w:r>
    </w:p>
    <w:p w:rsidR="007C3E1C" w:rsidRDefault="00963EA8" w:rsidP="009A5B1D">
      <w:pPr>
        <w:spacing w:before="40" w:after="20" w:line="276" w:lineRule="auto"/>
        <w:ind w:firstLine="720"/>
        <w:jc w:val="both"/>
        <w:rPr>
          <w:sz w:val="28"/>
          <w:szCs w:val="28"/>
        </w:rPr>
      </w:pPr>
      <w:r>
        <w:rPr>
          <w:i/>
          <w:iCs/>
          <w:sz w:val="28"/>
          <w:szCs w:val="28"/>
        </w:rPr>
        <w:lastRenderedPageBreak/>
        <w:t>Căn cứ Thông tư số 41/2026/TT-BXD ngày 26 tháng 6 năm 2026 của Bộ trưởng Bộ Xây dựng quy định về q</w:t>
      </w:r>
      <w:r>
        <w:rPr>
          <w:i/>
          <w:iCs/>
          <w:sz w:val="28"/>
          <w:szCs w:val="28"/>
        </w:rPr>
        <w:t>uản lý chất lượng sản phẩm, hàng hóa vật liệu xây dựng;</w:t>
      </w:r>
    </w:p>
    <w:p w:rsidR="007C3E1C" w:rsidRDefault="00963EA8" w:rsidP="009A5B1D">
      <w:pPr>
        <w:spacing w:before="40" w:after="20" w:line="276" w:lineRule="auto"/>
        <w:ind w:firstLine="720"/>
        <w:jc w:val="both"/>
        <w:rPr>
          <w:i/>
          <w:iCs/>
          <w:sz w:val="28"/>
          <w:szCs w:val="28"/>
        </w:rPr>
      </w:pPr>
      <w:r>
        <w:rPr>
          <w:i/>
          <w:iCs/>
          <w:sz w:val="28"/>
          <w:szCs w:val="28"/>
        </w:rPr>
        <w:t xml:space="preserve">Theo đề nghị của Giám đốc Sở Xây dựng tại Tờ trình số    /TTr-SXD </w:t>
      </w:r>
      <w:proofErr w:type="gramStart"/>
      <w:r>
        <w:rPr>
          <w:i/>
          <w:iCs/>
          <w:sz w:val="28"/>
          <w:szCs w:val="28"/>
        </w:rPr>
        <w:t xml:space="preserve">ngày  </w:t>
      </w:r>
      <w:r>
        <w:rPr>
          <w:i/>
          <w:iCs/>
          <w:sz w:val="28"/>
          <w:szCs w:val="28"/>
        </w:rPr>
        <w:tab/>
      </w:r>
      <w:proofErr w:type="gramEnd"/>
      <w:r>
        <w:rPr>
          <w:i/>
          <w:iCs/>
          <w:sz w:val="28"/>
          <w:szCs w:val="28"/>
        </w:rPr>
        <w:t xml:space="preserve">tháng      năm 2026; ý kiến thẩm định của Sở Tư pháp tại Báo cáo số    </w:t>
      </w:r>
      <w:r>
        <w:rPr>
          <w:i/>
          <w:iCs/>
          <w:sz w:val="28"/>
          <w:szCs w:val="28"/>
        </w:rPr>
        <w:tab/>
        <w:t xml:space="preserve">/BC-STP ngày  </w:t>
      </w:r>
      <w:r>
        <w:rPr>
          <w:i/>
          <w:iCs/>
          <w:sz w:val="28"/>
          <w:szCs w:val="28"/>
        </w:rPr>
        <w:tab/>
      </w:r>
      <w:r>
        <w:rPr>
          <w:i/>
          <w:iCs/>
          <w:sz w:val="28"/>
          <w:szCs w:val="28"/>
        </w:rPr>
        <w:t xml:space="preserve">tháng      năm 2026; ý kiến thống nhất </w:t>
      </w:r>
      <w:r>
        <w:rPr>
          <w:i/>
          <w:iCs/>
          <w:sz w:val="28"/>
          <w:szCs w:val="28"/>
        </w:rPr>
        <w:t>(</w:t>
      </w:r>
      <w:r w:rsidR="00E64BD6">
        <w:rPr>
          <w:i/>
          <w:iCs/>
          <w:sz w:val="28"/>
          <w:szCs w:val="28"/>
        </w:rPr>
        <w:t xml:space="preserve">đồng ý </w:t>
      </w:r>
      <w:r>
        <w:rPr>
          <w:i/>
          <w:iCs/>
          <w:sz w:val="28"/>
          <w:szCs w:val="28"/>
        </w:rPr>
        <w:t>bằng phiếu biểu quyết) của thành viên Ủy ban nhân dân tỉnh</w:t>
      </w:r>
      <w:r>
        <w:rPr>
          <w:i/>
          <w:iCs/>
          <w:sz w:val="28"/>
          <w:szCs w:val="28"/>
        </w:rPr>
        <w:t>;</w:t>
      </w:r>
    </w:p>
    <w:p w:rsidR="007C3E1C" w:rsidRDefault="00963EA8" w:rsidP="009A5B1D">
      <w:pPr>
        <w:spacing w:after="120" w:line="276" w:lineRule="auto"/>
        <w:ind w:firstLine="720"/>
        <w:jc w:val="both"/>
        <w:rPr>
          <w:i/>
          <w:iCs/>
          <w:sz w:val="28"/>
          <w:szCs w:val="28"/>
        </w:rPr>
      </w:pPr>
      <w:r>
        <w:rPr>
          <w:sz w:val="28"/>
          <w:szCs w:val="28"/>
        </w:rPr>
        <w:t xml:space="preserve">Ủy ban nhân dân tỉnh Hà Tĩnh ban hành Quyết định </w:t>
      </w:r>
      <w:r w:rsidR="00E64BD6">
        <w:rPr>
          <w:sz w:val="28"/>
          <w:szCs w:val="28"/>
        </w:rPr>
        <w:t>p</w:t>
      </w:r>
      <w:r>
        <w:rPr>
          <w:sz w:val="28"/>
          <w:szCs w:val="28"/>
        </w:rPr>
        <w:t>hân cấp cho Sở Xây dựng thực hiện một số nhiệm vụ, quyền hạn trong lĩnh vực hoạt động xây dựng trê</w:t>
      </w:r>
      <w:r>
        <w:rPr>
          <w:sz w:val="28"/>
          <w:szCs w:val="28"/>
        </w:rPr>
        <w:t xml:space="preserve">n địa bàn tỉnh Hà Tĩnh. </w:t>
      </w:r>
    </w:p>
    <w:p w:rsidR="007C3E1C" w:rsidRDefault="00963EA8" w:rsidP="009A5B1D">
      <w:pPr>
        <w:spacing w:before="60" w:line="276" w:lineRule="auto"/>
        <w:ind w:firstLine="720"/>
        <w:jc w:val="both"/>
        <w:rPr>
          <w:sz w:val="28"/>
          <w:szCs w:val="28"/>
        </w:rPr>
      </w:pPr>
      <w:r>
        <w:rPr>
          <w:b/>
          <w:bCs/>
          <w:sz w:val="28"/>
          <w:szCs w:val="28"/>
        </w:rPr>
        <w:t>Điều 1. Phạm vi điều chỉnh</w:t>
      </w:r>
    </w:p>
    <w:p w:rsidR="007C3E1C" w:rsidRDefault="00963EA8" w:rsidP="009A5B1D">
      <w:pPr>
        <w:spacing w:beforeLines="20" w:before="48" w:afterLines="20" w:after="48" w:line="276" w:lineRule="auto"/>
        <w:ind w:firstLine="720"/>
        <w:jc w:val="both"/>
        <w:rPr>
          <w:sz w:val="28"/>
          <w:szCs w:val="28"/>
        </w:rPr>
      </w:pPr>
      <w:r>
        <w:rPr>
          <w:sz w:val="28"/>
          <w:szCs w:val="28"/>
        </w:rPr>
        <w:t>Quyết định này quy định việc phân cấp cho Sở Xây dựng thực hiện một số nhiệm vụ, quyền hạn trong lĩnh vực hoạt động xây dựng trên địa bàn tỉnh Hà Tĩnh, gồm:</w:t>
      </w:r>
    </w:p>
    <w:p w:rsidR="007C3E1C" w:rsidRPr="00E64BD6" w:rsidRDefault="00963EA8" w:rsidP="009A5B1D">
      <w:pPr>
        <w:spacing w:beforeLines="20" w:before="48" w:afterLines="20" w:after="48" w:line="276" w:lineRule="auto"/>
        <w:ind w:firstLine="720"/>
        <w:jc w:val="both"/>
        <w:rPr>
          <w:sz w:val="28"/>
          <w:szCs w:val="28"/>
        </w:rPr>
      </w:pPr>
      <w:r>
        <w:rPr>
          <w:sz w:val="28"/>
          <w:szCs w:val="28"/>
        </w:rPr>
        <w:t xml:space="preserve">1. </w:t>
      </w:r>
      <w:r w:rsidR="004171FD" w:rsidRPr="004171FD">
        <w:rPr>
          <w:sz w:val="28"/>
          <w:szCs w:val="28"/>
        </w:rPr>
        <w:t xml:space="preserve">Phân cấp thẩm quyền công bố các thông tin về giá các yếu tố chi phí trực tiếp cấu thành giá công tác xây dựng và chỉ số giá xây dựng </w:t>
      </w:r>
      <w:r w:rsidR="00193E4F" w:rsidRPr="00E64BD6">
        <w:rPr>
          <w:sz w:val="28"/>
          <w:szCs w:val="28"/>
        </w:rPr>
        <w:t xml:space="preserve">theo quy định tại </w:t>
      </w:r>
      <w:r w:rsidRPr="00E64BD6">
        <w:rPr>
          <w:sz w:val="28"/>
          <w:szCs w:val="28"/>
        </w:rPr>
        <w:t>khoản 3 Điều 24 Nghị định số 2</w:t>
      </w:r>
      <w:r w:rsidRPr="00E64BD6">
        <w:rPr>
          <w:sz w:val="28"/>
          <w:szCs w:val="28"/>
        </w:rPr>
        <w:t xml:space="preserve">06/2026/NĐ-CP </w:t>
      </w:r>
      <w:r w:rsidR="00E64BD6" w:rsidRPr="00E64BD6">
        <w:rPr>
          <w:sz w:val="28"/>
          <w:szCs w:val="28"/>
        </w:rPr>
        <w:t xml:space="preserve">ngày </w:t>
      </w:r>
      <w:r w:rsidR="00E64BD6" w:rsidRPr="00D533D1">
        <w:rPr>
          <w:sz w:val="28"/>
          <w:szCs w:val="28"/>
        </w:rPr>
        <w:t xml:space="preserve">15 tháng 6 năm 2026 </w:t>
      </w:r>
      <w:r w:rsidRPr="00E64BD6">
        <w:rPr>
          <w:sz w:val="28"/>
          <w:szCs w:val="28"/>
        </w:rPr>
        <w:t>của Chính phủ.</w:t>
      </w:r>
    </w:p>
    <w:p w:rsidR="007C3E1C" w:rsidRPr="00E64BD6" w:rsidRDefault="00963EA8" w:rsidP="009A5B1D">
      <w:pPr>
        <w:spacing w:beforeLines="20" w:before="48" w:afterLines="20" w:after="48" w:line="276" w:lineRule="auto"/>
        <w:ind w:firstLine="720"/>
        <w:jc w:val="both"/>
        <w:rPr>
          <w:sz w:val="28"/>
          <w:szCs w:val="28"/>
        </w:rPr>
      </w:pPr>
      <w:r w:rsidRPr="00E64BD6">
        <w:rPr>
          <w:sz w:val="28"/>
          <w:szCs w:val="28"/>
        </w:rPr>
        <w:t xml:space="preserve">2. Phân cấp thẩm quyền cấp chứng chỉ hành nghề hoạt động xây dựng và giấy phép hoạt động xây dựng cho nhà thầu nước ngoài theo quy định tại khoản 1 Điều 31 và điểm a khoản 4 Điều 44 Nghị định số 212/2026/NĐ-CP </w:t>
      </w:r>
      <w:r w:rsidR="00E64BD6" w:rsidRPr="00E64BD6">
        <w:rPr>
          <w:sz w:val="28"/>
          <w:szCs w:val="28"/>
        </w:rPr>
        <w:t xml:space="preserve">ngày </w:t>
      </w:r>
      <w:r w:rsidR="00E64BD6" w:rsidRPr="00E64BD6">
        <w:rPr>
          <w:bCs/>
          <w:sz w:val="28"/>
          <w:szCs w:val="28"/>
        </w:rPr>
        <w:t xml:space="preserve">17 tháng 6 năm 2026 </w:t>
      </w:r>
      <w:r w:rsidRPr="00E64BD6">
        <w:rPr>
          <w:sz w:val="28"/>
          <w:szCs w:val="28"/>
        </w:rPr>
        <w:t>của Chính phủ, cụ thể:</w:t>
      </w:r>
    </w:p>
    <w:p w:rsidR="007C3E1C" w:rsidRPr="00E64BD6" w:rsidRDefault="00963EA8" w:rsidP="009A5B1D">
      <w:pPr>
        <w:spacing w:beforeLines="20" w:before="48" w:afterLines="20" w:after="48" w:line="276" w:lineRule="auto"/>
        <w:ind w:firstLine="720"/>
        <w:jc w:val="both"/>
        <w:rPr>
          <w:sz w:val="28"/>
          <w:szCs w:val="28"/>
        </w:rPr>
      </w:pPr>
      <w:r w:rsidRPr="00E64BD6">
        <w:rPr>
          <w:sz w:val="28"/>
          <w:szCs w:val="28"/>
        </w:rPr>
        <w:t>- Cấp chứng chỉ hành nghề hoạt động xây dựng.</w:t>
      </w:r>
    </w:p>
    <w:p w:rsidR="007C3E1C" w:rsidRPr="00E64BD6" w:rsidRDefault="00963EA8" w:rsidP="009A5B1D">
      <w:pPr>
        <w:spacing w:beforeLines="20" w:before="48" w:afterLines="20" w:after="48" w:line="276" w:lineRule="auto"/>
        <w:ind w:firstLine="720"/>
        <w:jc w:val="both"/>
        <w:rPr>
          <w:sz w:val="28"/>
          <w:szCs w:val="28"/>
        </w:rPr>
      </w:pPr>
      <w:r w:rsidRPr="00E64BD6">
        <w:rPr>
          <w:sz w:val="28"/>
          <w:szCs w:val="28"/>
        </w:rPr>
        <w:t xml:space="preserve">- Thực hiện cấp giấy phép hoạt động xây dựng, bao gồm cả giấy phép điều chỉnh, cho nhà thầu nước ngoài hoạt động xây dựng trên địa bàn tỉnh Hà Tĩnh; trường hợp nhà thầu nước </w:t>
      </w:r>
      <w:r w:rsidRPr="00E64BD6">
        <w:rPr>
          <w:sz w:val="28"/>
          <w:szCs w:val="28"/>
        </w:rPr>
        <w:t>ngoài hoạt động xây dựng trên địa bàn từ hai đơn vị hành chính cấp tỉnh trở lên thì thực hiện cấp giấy phép khi nhà thầu dự kiến đặt văn phòng điều hành tại tỉnh Hà Tĩnh.</w:t>
      </w:r>
    </w:p>
    <w:p w:rsidR="007C3E1C" w:rsidRPr="00E64BD6" w:rsidRDefault="00963EA8" w:rsidP="009A5B1D">
      <w:pPr>
        <w:spacing w:beforeLines="20" w:before="48" w:afterLines="20" w:after="48" w:line="276" w:lineRule="auto"/>
        <w:ind w:firstLine="720"/>
        <w:jc w:val="both"/>
        <w:rPr>
          <w:sz w:val="28"/>
          <w:szCs w:val="28"/>
        </w:rPr>
      </w:pPr>
      <w:r w:rsidRPr="00E64BD6">
        <w:rPr>
          <w:sz w:val="28"/>
          <w:szCs w:val="28"/>
        </w:rPr>
        <w:t xml:space="preserve">3. </w:t>
      </w:r>
      <w:bookmarkStart w:id="1" w:name="_GoBack"/>
      <w:r w:rsidRPr="00963EA8">
        <w:rPr>
          <w:sz w:val="28"/>
          <w:szCs w:val="28"/>
        </w:rPr>
        <w:t>Phân cấp một số nhiệm vụ quản lý nhà nước về chất lượng sản phẩm, hàng hóa vật liệu xây dựng trên địa bàn tỉnh Hà Tĩnh</w:t>
      </w:r>
      <w:r>
        <w:rPr>
          <w:b/>
          <w:bCs/>
          <w:sz w:val="28"/>
          <w:szCs w:val="28"/>
        </w:rPr>
        <w:t xml:space="preserve"> </w:t>
      </w:r>
      <w:bookmarkEnd w:id="1"/>
      <w:r w:rsidRPr="00E64BD6">
        <w:rPr>
          <w:sz w:val="28"/>
          <w:szCs w:val="28"/>
        </w:rPr>
        <w:t xml:space="preserve">theo quy định tại khoản 2, khoản 3, khoản 4 Điều 15 Thông tư số 41/2026/TT-BXD </w:t>
      </w:r>
      <w:r w:rsidR="00E64BD6" w:rsidRPr="00E64BD6">
        <w:rPr>
          <w:sz w:val="28"/>
          <w:szCs w:val="28"/>
        </w:rPr>
        <w:t xml:space="preserve">ngày </w:t>
      </w:r>
      <w:r w:rsidR="00E64BD6" w:rsidRPr="00E64BD6">
        <w:rPr>
          <w:bCs/>
          <w:sz w:val="28"/>
          <w:szCs w:val="28"/>
        </w:rPr>
        <w:t>26 tháng 6 năm 2026</w:t>
      </w:r>
      <w:r w:rsidRPr="00E64BD6">
        <w:rPr>
          <w:sz w:val="28"/>
          <w:szCs w:val="28"/>
        </w:rPr>
        <w:t xml:space="preserve"> của Bộ Xây dựng.</w:t>
      </w:r>
    </w:p>
    <w:p w:rsidR="007C3E1C" w:rsidRDefault="00963EA8" w:rsidP="009A5B1D">
      <w:pPr>
        <w:spacing w:beforeLines="20" w:before="48" w:afterLines="20" w:after="48" w:line="276" w:lineRule="auto"/>
        <w:ind w:firstLine="720"/>
        <w:jc w:val="both"/>
        <w:rPr>
          <w:sz w:val="28"/>
          <w:szCs w:val="28"/>
        </w:rPr>
      </w:pPr>
      <w:r>
        <w:rPr>
          <w:b/>
          <w:bCs/>
          <w:sz w:val="28"/>
          <w:szCs w:val="28"/>
        </w:rPr>
        <w:t>Điều 2. Đối tượng áp dụng</w:t>
      </w:r>
    </w:p>
    <w:p w:rsidR="007C3E1C" w:rsidRDefault="00963EA8" w:rsidP="009A5B1D">
      <w:pPr>
        <w:spacing w:beforeLines="20" w:before="48" w:afterLines="20" w:after="48" w:line="276" w:lineRule="auto"/>
        <w:ind w:firstLine="720"/>
        <w:jc w:val="both"/>
        <w:rPr>
          <w:sz w:val="28"/>
          <w:szCs w:val="28"/>
        </w:rPr>
      </w:pPr>
      <w:r>
        <w:rPr>
          <w:sz w:val="28"/>
          <w:szCs w:val="28"/>
        </w:rPr>
        <w:t xml:space="preserve">1. Nội dung công bố </w:t>
      </w:r>
      <w:r w:rsidR="00D533D1" w:rsidRPr="00D533D1">
        <w:rPr>
          <w:sz w:val="28"/>
          <w:szCs w:val="28"/>
        </w:rPr>
        <w:t>thông tin giá các loại vật liệu xây dựng, giá nhân công xây dựng, giá ca máy và thiết bị thi công, giá thuê máy và thiết bị thi công xây dựng, chỉ số giá xây dựng</w:t>
      </w:r>
      <w:r>
        <w:rPr>
          <w:sz w:val="28"/>
          <w:szCs w:val="28"/>
        </w:rPr>
        <w:t>:</w:t>
      </w:r>
    </w:p>
    <w:p w:rsidR="007C3E1C" w:rsidRDefault="00963EA8" w:rsidP="009A5B1D">
      <w:pPr>
        <w:spacing w:beforeLines="20" w:before="48" w:afterLines="20" w:after="48" w:line="276" w:lineRule="auto"/>
        <w:ind w:firstLine="720"/>
        <w:jc w:val="both"/>
        <w:rPr>
          <w:sz w:val="28"/>
          <w:szCs w:val="28"/>
        </w:rPr>
      </w:pPr>
      <w:r>
        <w:rPr>
          <w:sz w:val="28"/>
          <w:szCs w:val="28"/>
        </w:rPr>
        <w:t xml:space="preserve"> - Sở Xây dựng; Sở Tài chính; các sở, ban, ngành cấp tỉnh; UBND các xã, phường. </w:t>
      </w:r>
    </w:p>
    <w:p w:rsidR="007C3E1C" w:rsidRDefault="00963EA8" w:rsidP="009A5B1D">
      <w:pPr>
        <w:spacing w:beforeLines="20" w:before="48" w:afterLines="20" w:after="48" w:line="276" w:lineRule="auto"/>
        <w:ind w:firstLine="720"/>
        <w:jc w:val="both"/>
        <w:rPr>
          <w:sz w:val="28"/>
          <w:szCs w:val="28"/>
        </w:rPr>
      </w:pPr>
      <w:r>
        <w:rPr>
          <w:sz w:val="28"/>
          <w:szCs w:val="28"/>
        </w:rPr>
        <w:lastRenderedPageBreak/>
        <w:t xml:space="preserve">- Các cơ quan, tổ chức, cá nhân có liên quan đến việc xác </w:t>
      </w:r>
      <w:r>
        <w:rPr>
          <w:sz w:val="28"/>
          <w:szCs w:val="28"/>
        </w:rPr>
        <w:t xml:space="preserve">định, công bố, cung cấp, cập nhật, quản lý và sử dụng chỉ số giá xây dựng; giá vật liệu xây dựng, thiết bị công trình; đơn giá nhân công xây dựng; giá ca máy và thiết bị thi công; giá thuê máy và thiết bị thi công xây dựng trên địa bàn tỉnh Hà Tĩnh. </w:t>
      </w:r>
    </w:p>
    <w:p w:rsidR="007C3E1C" w:rsidRDefault="00963EA8" w:rsidP="009A5B1D">
      <w:pPr>
        <w:spacing w:beforeLines="20" w:before="48" w:afterLines="20" w:after="48" w:line="276" w:lineRule="auto"/>
        <w:ind w:firstLine="720"/>
        <w:jc w:val="both"/>
        <w:rPr>
          <w:sz w:val="28"/>
          <w:szCs w:val="28"/>
        </w:rPr>
      </w:pPr>
      <w:r>
        <w:rPr>
          <w:sz w:val="28"/>
          <w:szCs w:val="28"/>
        </w:rPr>
        <w:t>2. Nộ</w:t>
      </w:r>
      <w:r>
        <w:rPr>
          <w:sz w:val="28"/>
          <w:szCs w:val="28"/>
        </w:rPr>
        <w:t>i dung cấp chứng chỉ hành nghề hoạt động xây dựng và giấy phép hoạt động xây dựng cho nhà thầu nước ngoài: Tổ chức, cá nhân trong và ngoài nước có liên quan đến việc cấp, thu hồi chứng chỉ hành nghề hoạt động xây dựng và việc cấp, điều chỉnh giấy phép hoạt</w:t>
      </w:r>
      <w:r>
        <w:rPr>
          <w:sz w:val="28"/>
          <w:szCs w:val="28"/>
        </w:rPr>
        <w:t xml:space="preserve"> động xây dựng cho nhà thầu nước ngoài trên địa bàn tỉnh Hà Tĩnh. </w:t>
      </w:r>
    </w:p>
    <w:p w:rsidR="007C3E1C" w:rsidRDefault="00963EA8" w:rsidP="009A5B1D">
      <w:pPr>
        <w:spacing w:beforeLines="20" w:before="48" w:afterLines="20" w:after="48" w:line="276" w:lineRule="auto"/>
        <w:ind w:firstLine="720"/>
        <w:jc w:val="both"/>
        <w:rPr>
          <w:sz w:val="28"/>
          <w:szCs w:val="28"/>
        </w:rPr>
      </w:pPr>
      <w:r>
        <w:rPr>
          <w:sz w:val="28"/>
          <w:szCs w:val="28"/>
        </w:rPr>
        <w:t>3. Nội dung quản lý chất lượng sản phẩm, hàng hóa vật liệu xây dựng:</w:t>
      </w:r>
    </w:p>
    <w:p w:rsidR="007C3E1C" w:rsidRDefault="00963EA8" w:rsidP="009A5B1D">
      <w:pPr>
        <w:spacing w:beforeLines="20" w:before="48" w:afterLines="20" w:after="48" w:line="276" w:lineRule="auto"/>
        <w:ind w:firstLine="720"/>
        <w:jc w:val="both"/>
        <w:rPr>
          <w:sz w:val="28"/>
          <w:szCs w:val="28"/>
        </w:rPr>
      </w:pPr>
      <w:r>
        <w:rPr>
          <w:sz w:val="28"/>
          <w:szCs w:val="28"/>
        </w:rPr>
        <w:t xml:space="preserve"> - Sở Xây dựng; các sở, ban, ngành cấp tỉnh; cơ quan hải quan; UBND các xã, phường và các cơ quan, đơn vị có liên quan. </w:t>
      </w:r>
    </w:p>
    <w:p w:rsidR="007C3E1C" w:rsidRDefault="00963EA8" w:rsidP="009A5B1D">
      <w:pPr>
        <w:spacing w:beforeLines="20" w:before="48" w:afterLines="20" w:after="48" w:line="276" w:lineRule="auto"/>
        <w:ind w:firstLine="720"/>
        <w:jc w:val="both"/>
      </w:pPr>
      <w:r>
        <w:rPr>
          <w:sz w:val="28"/>
          <w:szCs w:val="28"/>
        </w:rPr>
        <w:t>- Tổ chức đánh giá sự phù hợp; tổ chức, cá nhân sản xuất, kinh doanh, lưu thông, xuất khẩu, nhập khẩu, sử dụng sản phẩm, hàng hóa vật liệu xây dựng; tổ chức, cá nhân thực hiện công bố hợp quy, chứng nhận hợp quy và các tổ chức, cá nhân khác có liên quan đ</w:t>
      </w:r>
      <w:r>
        <w:rPr>
          <w:sz w:val="28"/>
          <w:szCs w:val="28"/>
        </w:rPr>
        <w:t>ến hoạt động quản lý chất lượng sản phẩm, hàng hóa vật liệu xây dựng trên địa bàn tỉnh Hà Tĩnh</w:t>
      </w:r>
      <w:r>
        <w:t>.</w:t>
      </w:r>
    </w:p>
    <w:p w:rsidR="007C3E1C" w:rsidRPr="00193E4F" w:rsidRDefault="00963EA8" w:rsidP="009A5B1D">
      <w:pPr>
        <w:spacing w:beforeLines="20" w:before="48" w:afterLines="20" w:after="48" w:line="276" w:lineRule="auto"/>
        <w:ind w:firstLine="720"/>
        <w:jc w:val="both"/>
        <w:rPr>
          <w:b/>
          <w:bCs/>
          <w:sz w:val="28"/>
          <w:szCs w:val="28"/>
        </w:rPr>
      </w:pPr>
      <w:r>
        <w:rPr>
          <w:b/>
          <w:bCs/>
          <w:sz w:val="28"/>
          <w:szCs w:val="28"/>
        </w:rPr>
        <w:t xml:space="preserve">Điều 3. </w:t>
      </w:r>
      <w:r w:rsidR="00193E4F" w:rsidRPr="00193E4F">
        <w:rPr>
          <w:b/>
          <w:bCs/>
          <w:sz w:val="28"/>
          <w:szCs w:val="28"/>
        </w:rPr>
        <w:t xml:space="preserve">Phân cấp thẩm quyền công bố các thông tin về giá các yếu tố chi phí trực tiếp cấu thành giá công tác xây dựng và chỉ số giá xây dựng </w:t>
      </w:r>
    </w:p>
    <w:p w:rsidR="007C3E1C" w:rsidRDefault="00AE440B" w:rsidP="009A5B1D">
      <w:pPr>
        <w:spacing w:beforeLines="20" w:before="48" w:afterLines="20" w:after="48" w:line="276" w:lineRule="auto"/>
        <w:ind w:firstLine="720"/>
        <w:jc w:val="both"/>
        <w:rPr>
          <w:sz w:val="28"/>
          <w:szCs w:val="28"/>
        </w:rPr>
      </w:pPr>
      <w:r w:rsidRPr="00AE440B">
        <w:rPr>
          <w:sz w:val="28"/>
          <w:szCs w:val="28"/>
        </w:rPr>
        <w:t>Ủy ban nhân dân tỉnh phân cấp cho Sở Xây dựng công bố các thông tin về giá các yếu tố chi phí trực tiếp cấu thành giá công tác xây dựng trên địa bàn tỉnh và chỉ số giá xây dựng</w:t>
      </w:r>
      <w:r w:rsidRPr="00AE440B">
        <w:rPr>
          <w:sz w:val="28"/>
          <w:szCs w:val="28"/>
        </w:rPr>
        <w:t xml:space="preserve"> </w:t>
      </w:r>
      <w:r w:rsidR="00963EA8">
        <w:rPr>
          <w:sz w:val="28"/>
          <w:szCs w:val="28"/>
        </w:rPr>
        <w:t>với các nội dung sau:</w:t>
      </w:r>
    </w:p>
    <w:p w:rsidR="007C3E1C" w:rsidRDefault="00963EA8" w:rsidP="009A5B1D">
      <w:pPr>
        <w:spacing w:beforeLines="20" w:before="48" w:afterLines="20" w:after="48" w:line="276" w:lineRule="auto"/>
        <w:ind w:firstLine="720"/>
        <w:jc w:val="both"/>
        <w:rPr>
          <w:sz w:val="28"/>
          <w:szCs w:val="28"/>
        </w:rPr>
      </w:pPr>
      <w:r>
        <w:rPr>
          <w:sz w:val="28"/>
          <w:szCs w:val="28"/>
        </w:rPr>
        <w:t>1. Thông tin giá các loại vật liệu xây dựng.</w:t>
      </w:r>
    </w:p>
    <w:p w:rsidR="007C3E1C" w:rsidRDefault="00963EA8" w:rsidP="009A5B1D">
      <w:pPr>
        <w:spacing w:beforeLines="20" w:before="48" w:afterLines="20" w:after="48" w:line="276" w:lineRule="auto"/>
        <w:ind w:firstLine="720"/>
        <w:jc w:val="both"/>
        <w:rPr>
          <w:sz w:val="28"/>
          <w:szCs w:val="28"/>
        </w:rPr>
      </w:pPr>
      <w:r>
        <w:rPr>
          <w:sz w:val="28"/>
          <w:szCs w:val="28"/>
        </w:rPr>
        <w:t>2. Giá nhân công xây dựng.</w:t>
      </w:r>
    </w:p>
    <w:p w:rsidR="007C3E1C" w:rsidRDefault="00963EA8" w:rsidP="009A5B1D">
      <w:pPr>
        <w:spacing w:beforeLines="20" w:before="48" w:afterLines="20" w:after="48" w:line="276" w:lineRule="auto"/>
        <w:ind w:firstLine="720"/>
        <w:jc w:val="both"/>
        <w:rPr>
          <w:sz w:val="28"/>
          <w:szCs w:val="28"/>
        </w:rPr>
      </w:pPr>
      <w:r>
        <w:rPr>
          <w:sz w:val="28"/>
          <w:szCs w:val="28"/>
        </w:rPr>
        <w:t>3. Giá ca máy và thiết bị thi công, gồm giá thuê máy và thiết bị thi công xây dựng</w:t>
      </w:r>
      <w:r>
        <w:rPr>
          <w:sz w:val="28"/>
          <w:szCs w:val="28"/>
        </w:rPr>
        <w:t xml:space="preserve"> nếu có.</w:t>
      </w:r>
    </w:p>
    <w:p w:rsidR="007C3E1C" w:rsidRDefault="00963EA8" w:rsidP="009A5B1D">
      <w:pPr>
        <w:spacing w:beforeLines="20" w:before="48" w:afterLines="20" w:after="48" w:line="276" w:lineRule="auto"/>
        <w:ind w:firstLine="720"/>
        <w:jc w:val="both"/>
        <w:rPr>
          <w:sz w:val="28"/>
          <w:szCs w:val="28"/>
        </w:rPr>
      </w:pPr>
      <w:r>
        <w:rPr>
          <w:sz w:val="28"/>
          <w:szCs w:val="28"/>
        </w:rPr>
        <w:t>4. Chỉ số giá xây dựng, gồm các chỉ số giá xây dựng quy định tại khoản 2 Điều 23 Nghị định số 206/2026/NĐ-CP ngày 15 tháng 6 năm 2026 của Chính phủ quy định chi tiết về quản lý chi phí đầu tư xây dựng.</w:t>
      </w:r>
    </w:p>
    <w:p w:rsidR="007C3E1C" w:rsidRDefault="00963EA8" w:rsidP="009A5B1D">
      <w:pPr>
        <w:spacing w:beforeLines="20" w:before="48" w:afterLines="20" w:after="48" w:line="276" w:lineRule="auto"/>
        <w:ind w:firstLine="720"/>
        <w:jc w:val="both"/>
        <w:rPr>
          <w:sz w:val="28"/>
          <w:szCs w:val="28"/>
        </w:rPr>
      </w:pPr>
      <w:r>
        <w:rPr>
          <w:b/>
          <w:bCs/>
          <w:sz w:val="28"/>
          <w:szCs w:val="28"/>
        </w:rPr>
        <w:t xml:space="preserve">Điều 4. Phân cấp thẩm quyền cấp chứng chỉ hành nghề hoạt động xây dựng và giấy phép hoạt động xây dựng cho nhà thầu nước ngoài </w:t>
      </w:r>
    </w:p>
    <w:p w:rsidR="007C3E1C" w:rsidRDefault="00963EA8" w:rsidP="009A5B1D">
      <w:pPr>
        <w:spacing w:beforeLines="20" w:before="48" w:afterLines="20" w:after="48" w:line="276" w:lineRule="auto"/>
        <w:ind w:firstLine="720"/>
        <w:jc w:val="both"/>
        <w:rPr>
          <w:sz w:val="28"/>
          <w:szCs w:val="28"/>
        </w:rPr>
      </w:pPr>
      <w:r>
        <w:rPr>
          <w:sz w:val="28"/>
          <w:szCs w:val="28"/>
        </w:rPr>
        <w:t>Ủy ban nhân dân tỉnh phân cấp cho Sở Xây dựng cấp chứng chỉ hành nghề hoạt động xây dựng và giấy phép hoạt động xây dựng cho nhà</w:t>
      </w:r>
      <w:r>
        <w:rPr>
          <w:sz w:val="28"/>
          <w:szCs w:val="28"/>
        </w:rPr>
        <w:t xml:space="preserve"> thầu nước ngoài trên địa bàn tỉnh Hà Tĩnh các nội dung sau:</w:t>
      </w:r>
    </w:p>
    <w:p w:rsidR="007C3E1C" w:rsidRDefault="00963EA8" w:rsidP="009A5B1D">
      <w:pPr>
        <w:spacing w:beforeLines="20" w:before="48" w:afterLines="20" w:after="48" w:line="276" w:lineRule="auto"/>
        <w:ind w:firstLine="720"/>
        <w:jc w:val="both"/>
        <w:rPr>
          <w:sz w:val="28"/>
          <w:szCs w:val="28"/>
        </w:rPr>
      </w:pPr>
      <w:r>
        <w:rPr>
          <w:sz w:val="28"/>
          <w:szCs w:val="28"/>
        </w:rPr>
        <w:t xml:space="preserve">1. </w:t>
      </w:r>
      <w:r w:rsidR="00AE440B" w:rsidRPr="00AE440B">
        <w:rPr>
          <w:sz w:val="28"/>
          <w:szCs w:val="28"/>
        </w:rPr>
        <w:t>Phân cấp cho Sở Xây dựng thẩm quyền cấp chứng chỉ hành nghề hoạt động xây dựng cho cá nhân theo quy định</w:t>
      </w:r>
      <w:r>
        <w:rPr>
          <w:sz w:val="28"/>
          <w:szCs w:val="28"/>
        </w:rPr>
        <w:t xml:space="preserve"> tại khoản 1 Điều 31 của Nghị định số 212/2026/NĐ-CP cho Sở Xây dựng. </w:t>
      </w:r>
    </w:p>
    <w:p w:rsidR="007C3E1C" w:rsidRDefault="00963EA8" w:rsidP="009A5B1D">
      <w:pPr>
        <w:spacing w:beforeLines="20" w:before="48" w:afterLines="20" w:after="48" w:line="276" w:lineRule="auto"/>
        <w:ind w:firstLine="720"/>
        <w:jc w:val="both"/>
        <w:rPr>
          <w:sz w:val="28"/>
          <w:szCs w:val="28"/>
        </w:rPr>
      </w:pPr>
      <w:r>
        <w:rPr>
          <w:sz w:val="28"/>
          <w:szCs w:val="28"/>
        </w:rPr>
        <w:lastRenderedPageBreak/>
        <w:t xml:space="preserve">2. </w:t>
      </w:r>
      <w:r w:rsidR="00AE440B" w:rsidRPr="00AE440B">
        <w:rPr>
          <w:sz w:val="28"/>
          <w:szCs w:val="28"/>
        </w:rPr>
        <w:t>Phân cấp cho Sở Xây dựng thẩm quyền cấp giấy phép hoạt động xây dựng, bao gồm giấy phép điều chỉnh, cho nhà thầu nước ngoài hoạt động xây dựng trên địa bàn tỉnh</w:t>
      </w:r>
      <w:r w:rsidR="00AE440B" w:rsidRPr="00AE440B">
        <w:rPr>
          <w:sz w:val="28"/>
          <w:szCs w:val="28"/>
        </w:rPr>
        <w:t xml:space="preserve"> Hà Tĩnh </w:t>
      </w:r>
      <w:r>
        <w:rPr>
          <w:sz w:val="28"/>
          <w:szCs w:val="28"/>
        </w:rPr>
        <w:t xml:space="preserve">theo quy định tại điểm a khoản 4 Điều 44 Nghị định số 212/2026/NĐ-CP. Trường hợp nhà thầu nước ngoài hoạt động xây dựng trên địa bàn từ hai </w:t>
      </w:r>
      <w:r>
        <w:rPr>
          <w:sz w:val="28"/>
          <w:szCs w:val="28"/>
        </w:rPr>
        <w:t>đơn vị hành chính cấp tỉnh trở lên, Sở Xây dựng thực hiện cấp giấy phép khi nhà thầu dự kiến đặt văn phòng điều hành tại tỉnh Hà Tĩnh.</w:t>
      </w:r>
    </w:p>
    <w:p w:rsidR="009A3438" w:rsidRDefault="00963EA8" w:rsidP="009A5B1D">
      <w:pPr>
        <w:spacing w:beforeLines="20" w:before="48" w:afterLines="20" w:after="48" w:line="276" w:lineRule="auto"/>
        <w:ind w:firstLine="720"/>
        <w:jc w:val="both"/>
        <w:rPr>
          <w:b/>
          <w:bCs/>
          <w:sz w:val="28"/>
          <w:szCs w:val="28"/>
        </w:rPr>
      </w:pPr>
      <w:r>
        <w:rPr>
          <w:b/>
          <w:bCs/>
          <w:sz w:val="28"/>
          <w:szCs w:val="28"/>
        </w:rPr>
        <w:t xml:space="preserve">Điều 5. </w:t>
      </w:r>
      <w:bookmarkStart w:id="2" w:name="_Hlk237248613"/>
      <w:r>
        <w:rPr>
          <w:b/>
          <w:bCs/>
          <w:sz w:val="28"/>
          <w:szCs w:val="28"/>
        </w:rPr>
        <w:t>Phân cấp</w:t>
      </w:r>
      <w:r>
        <w:rPr>
          <w:b/>
          <w:bCs/>
          <w:sz w:val="28"/>
          <w:szCs w:val="28"/>
        </w:rPr>
        <w:t xml:space="preserve"> một số nhiệm vụ quản lý nhà nước về chất lượng sản phẩm, hàng hóa vật liệu xây dựng trên địa bàn tỉnh H</w:t>
      </w:r>
      <w:r>
        <w:rPr>
          <w:b/>
          <w:bCs/>
          <w:sz w:val="28"/>
          <w:szCs w:val="28"/>
        </w:rPr>
        <w:t>à Tĩnh</w:t>
      </w:r>
      <w:bookmarkEnd w:id="2"/>
    </w:p>
    <w:p w:rsidR="009A3438" w:rsidRDefault="009A3438" w:rsidP="009A5B1D">
      <w:pPr>
        <w:spacing w:beforeLines="20" w:before="48" w:afterLines="20" w:after="48" w:line="276" w:lineRule="auto"/>
        <w:ind w:firstLine="720"/>
        <w:jc w:val="both"/>
        <w:rPr>
          <w:sz w:val="28"/>
          <w:szCs w:val="28"/>
        </w:rPr>
      </w:pPr>
      <w:r>
        <w:rPr>
          <w:sz w:val="28"/>
          <w:szCs w:val="28"/>
        </w:rPr>
        <w:t xml:space="preserve">Ủy ban nhân dân tỉnh phân cấp cho Sở Xây </w:t>
      </w:r>
      <w:r w:rsidR="00193E4F">
        <w:rPr>
          <w:sz w:val="28"/>
          <w:szCs w:val="28"/>
        </w:rPr>
        <w:t xml:space="preserve">dựng </w:t>
      </w:r>
      <w:r w:rsidRPr="009A3438">
        <w:rPr>
          <w:sz w:val="28"/>
          <w:szCs w:val="28"/>
        </w:rPr>
        <w:t>t</w:t>
      </w:r>
      <w:r w:rsidRPr="009A3438">
        <w:rPr>
          <w:sz w:val="28"/>
          <w:szCs w:val="28"/>
        </w:rPr>
        <w:t>hực hiện một số nhiệm vụ quản lý nhà nước về chất lượng sản phẩm, hàng hóa vật liệu xây dựng trên địa bàn tỉnh Hà Tĩnh</w:t>
      </w:r>
      <w:r>
        <w:rPr>
          <w:sz w:val="28"/>
          <w:szCs w:val="28"/>
        </w:rPr>
        <w:t xml:space="preserve"> các nội dung sau:</w:t>
      </w:r>
    </w:p>
    <w:p w:rsidR="007C3E1C" w:rsidRDefault="00193E4F" w:rsidP="009A5B1D">
      <w:pPr>
        <w:spacing w:beforeLines="20" w:before="48" w:afterLines="20" w:after="48" w:line="276" w:lineRule="auto"/>
        <w:ind w:firstLine="720"/>
        <w:jc w:val="both"/>
        <w:rPr>
          <w:sz w:val="28"/>
          <w:szCs w:val="28"/>
        </w:rPr>
      </w:pPr>
      <w:r>
        <w:rPr>
          <w:sz w:val="28"/>
          <w:szCs w:val="28"/>
        </w:rPr>
        <w:t>1.</w:t>
      </w:r>
      <w:r w:rsidR="00963EA8" w:rsidRPr="009A3438">
        <w:rPr>
          <w:sz w:val="28"/>
          <w:szCs w:val="28"/>
        </w:rPr>
        <w:t xml:space="preserve"> </w:t>
      </w:r>
      <w:r w:rsidR="009A3438" w:rsidRPr="009A3438">
        <w:rPr>
          <w:sz w:val="28"/>
          <w:szCs w:val="28"/>
        </w:rPr>
        <w:t>T</w:t>
      </w:r>
      <w:r w:rsidR="009A3438" w:rsidRPr="009A3438">
        <w:rPr>
          <w:sz w:val="28"/>
          <w:szCs w:val="28"/>
        </w:rPr>
        <w:t>hực hiện việc cấp mới, điều chỉnh, bổ sung, cấp lại, thu hồi, hủy bỏ giấy chứng nhận đăng ký hoạt động đánh giá sự phù hợp của tổ chức đánh giá sự phù hợp về chất lượng sản phẩm, hàng hóa vật liệu xây dựng; chỉ định, thu hồi quyết định chỉ định tổ chức đánh giá sự phù hợp quy chuẩn kỹ thuật địa phương theo quy định của pháp luật</w:t>
      </w:r>
      <w:r w:rsidR="009A3438">
        <w:rPr>
          <w:sz w:val="28"/>
          <w:szCs w:val="28"/>
        </w:rPr>
        <w:t>.</w:t>
      </w:r>
    </w:p>
    <w:p w:rsidR="009A3438" w:rsidRDefault="00193E4F" w:rsidP="009A5B1D">
      <w:pPr>
        <w:spacing w:beforeLines="20" w:before="48" w:afterLines="20" w:after="48" w:line="276" w:lineRule="auto"/>
        <w:ind w:firstLine="720"/>
        <w:jc w:val="both"/>
        <w:rPr>
          <w:sz w:val="28"/>
          <w:szCs w:val="28"/>
        </w:rPr>
      </w:pPr>
      <w:r>
        <w:rPr>
          <w:sz w:val="28"/>
          <w:szCs w:val="28"/>
        </w:rPr>
        <w:t>2.</w:t>
      </w:r>
      <w:r w:rsidR="009A3438" w:rsidRPr="009A3438">
        <w:rPr>
          <w:sz w:val="28"/>
          <w:szCs w:val="28"/>
        </w:rPr>
        <w:t xml:space="preserve"> </w:t>
      </w:r>
      <w:r w:rsidR="009A3438">
        <w:rPr>
          <w:sz w:val="28"/>
          <w:szCs w:val="28"/>
        </w:rPr>
        <w:t>T</w:t>
      </w:r>
      <w:r w:rsidR="009A3438" w:rsidRPr="009A3438">
        <w:rPr>
          <w:sz w:val="28"/>
          <w:szCs w:val="28"/>
        </w:rPr>
        <w:t>ổ chức tiếp nhận, quản lý hồ sơ công bố hợp quy; thực hiện việc đình chỉ, hủy bỏ hiệu lực công bố hợp quy theo quy định của pháp luật; tiếp nhận, xử lý hồ sơ đăng ký kiểm tra nhà nước đối với hàng hóa vật liệu xây dựng nhập khẩu.</w:t>
      </w:r>
    </w:p>
    <w:p w:rsidR="009A3438" w:rsidRDefault="00193E4F" w:rsidP="009A5B1D">
      <w:pPr>
        <w:spacing w:beforeLines="20" w:before="48" w:afterLines="20" w:after="48" w:line="276" w:lineRule="auto"/>
        <w:ind w:firstLine="720"/>
        <w:jc w:val="both"/>
        <w:rPr>
          <w:sz w:val="28"/>
          <w:szCs w:val="28"/>
        </w:rPr>
      </w:pPr>
      <w:r>
        <w:rPr>
          <w:sz w:val="28"/>
          <w:szCs w:val="28"/>
        </w:rPr>
        <w:t>3.</w:t>
      </w:r>
      <w:r w:rsidR="009A3438" w:rsidRPr="009A3438">
        <w:rPr>
          <w:sz w:val="28"/>
          <w:szCs w:val="28"/>
        </w:rPr>
        <w:t xml:space="preserve"> T</w:t>
      </w:r>
      <w:r w:rsidR="009A3438" w:rsidRPr="009A3438">
        <w:rPr>
          <w:sz w:val="28"/>
          <w:szCs w:val="28"/>
        </w:rPr>
        <w:t>hực hiện tiếp nhận, xác nhận hoặc từ chối hồ sơ miễn, giảm kiểm tra chất lượng hàng hóa vật liệu xây dựng nhập khẩu; thông báo việc dừng áp dụng chế độ miễn, giảm kiểm tra theo quy định của pháp luật</w:t>
      </w:r>
    </w:p>
    <w:p w:rsidR="007C3E1C" w:rsidRDefault="00963EA8" w:rsidP="009A5B1D">
      <w:pPr>
        <w:spacing w:beforeLines="20" w:before="48" w:afterLines="20" w:after="48" w:line="276" w:lineRule="auto"/>
        <w:ind w:firstLine="720"/>
        <w:jc w:val="both"/>
        <w:rPr>
          <w:sz w:val="28"/>
          <w:szCs w:val="28"/>
        </w:rPr>
      </w:pPr>
      <w:r>
        <w:rPr>
          <w:b/>
          <w:bCs/>
          <w:sz w:val="28"/>
          <w:szCs w:val="28"/>
        </w:rPr>
        <w:t>Điều 6. Trách nhiệm của Sở Xây dựng</w:t>
      </w:r>
    </w:p>
    <w:p w:rsidR="007C3E1C" w:rsidRDefault="00963EA8" w:rsidP="009A5B1D">
      <w:pPr>
        <w:spacing w:beforeLines="20" w:before="48" w:afterLines="20" w:after="48" w:line="276" w:lineRule="auto"/>
        <w:ind w:firstLine="720"/>
        <w:jc w:val="both"/>
        <w:rPr>
          <w:sz w:val="28"/>
          <w:szCs w:val="28"/>
        </w:rPr>
      </w:pPr>
      <w:r>
        <w:rPr>
          <w:sz w:val="28"/>
          <w:szCs w:val="28"/>
        </w:rPr>
        <w:t>1. Tổ chức thực hiện đầy đủ, đúng thẩm quyền, trình tự, thủ tục đối với các nhiệm vụ, quyền hạn được phân cấp tại</w:t>
      </w:r>
      <w:r>
        <w:rPr>
          <w:sz w:val="28"/>
          <w:szCs w:val="28"/>
        </w:rPr>
        <w:t xml:space="preserve"> Điều 3, Điều 4 và Điều 5 Quyết định này; chịu trách nhiệm trước Ủy ban nhân dân tỉnh, Chủ tịch Ủy ban nhân dân tỉnh và trước pháp luật về kết quả thực hiện nhiệm vụ, quyền hạn được phân cấp.</w:t>
      </w:r>
    </w:p>
    <w:p w:rsidR="007C3E1C" w:rsidRDefault="00963EA8" w:rsidP="009A5B1D">
      <w:pPr>
        <w:spacing w:beforeLines="20" w:before="48" w:afterLines="20" w:after="48" w:line="276" w:lineRule="auto"/>
        <w:ind w:firstLine="720"/>
        <w:jc w:val="both"/>
        <w:rPr>
          <w:sz w:val="28"/>
          <w:szCs w:val="28"/>
        </w:rPr>
      </w:pPr>
      <w:r>
        <w:rPr>
          <w:sz w:val="28"/>
          <w:szCs w:val="28"/>
        </w:rPr>
        <w:t>2. Đối với nhiệm vụ quy định tại Điều 3 Quyết định này:</w:t>
      </w:r>
    </w:p>
    <w:p w:rsidR="007C3E1C" w:rsidRDefault="00963EA8" w:rsidP="009A5B1D">
      <w:pPr>
        <w:spacing w:beforeLines="20" w:before="48" w:afterLines="20" w:after="48" w:line="276" w:lineRule="auto"/>
        <w:ind w:firstLine="720"/>
        <w:jc w:val="both"/>
        <w:rPr>
          <w:sz w:val="28"/>
          <w:szCs w:val="28"/>
        </w:rPr>
      </w:pPr>
      <w:r>
        <w:rPr>
          <w:sz w:val="28"/>
          <w:szCs w:val="28"/>
        </w:rPr>
        <w:t>a) Chủ trì, phối hợp với các cơ quan, đơn vị có liên quan tổ chức khảo sát, thu thập, tổng hợp, xác định các nội dung được phân cấp theo phương pháp do Bộ Xây dựng hướng dẫn và quy định của pháp luật có liên quan;</w:t>
      </w:r>
    </w:p>
    <w:p w:rsidR="007C3E1C" w:rsidRDefault="00963EA8" w:rsidP="009A5B1D">
      <w:pPr>
        <w:spacing w:beforeLines="20" w:before="48" w:afterLines="20" w:after="48" w:line="276" w:lineRule="auto"/>
        <w:ind w:firstLine="720"/>
        <w:jc w:val="both"/>
        <w:rPr>
          <w:sz w:val="28"/>
          <w:szCs w:val="28"/>
        </w:rPr>
      </w:pPr>
      <w:r>
        <w:rPr>
          <w:sz w:val="28"/>
          <w:szCs w:val="28"/>
        </w:rPr>
        <w:t>b) Thực hiện công bố các nội dung được phâ</w:t>
      </w:r>
      <w:r>
        <w:rPr>
          <w:sz w:val="28"/>
          <w:szCs w:val="28"/>
        </w:rPr>
        <w:t xml:space="preserve">n cấp theo đúng thời điểm, định kỳ và theo yêu cầu quy định tại </w:t>
      </w:r>
      <w:r>
        <w:rPr>
          <w:sz w:val="28"/>
          <w:szCs w:val="28"/>
        </w:rPr>
        <w:t>điểm b khoản 3 Điều 23 và</w:t>
      </w:r>
      <w:r>
        <w:rPr>
          <w:sz w:val="28"/>
          <w:szCs w:val="28"/>
        </w:rPr>
        <w:t xml:space="preserve"> khoản 3 Điều 24 Nghị định số 206/2026/NĐ-CP;</w:t>
      </w:r>
    </w:p>
    <w:p w:rsidR="007C3E1C" w:rsidRDefault="00963EA8" w:rsidP="009A5B1D">
      <w:pPr>
        <w:spacing w:beforeLines="20" w:before="48" w:afterLines="20" w:after="48" w:line="276" w:lineRule="auto"/>
        <w:ind w:firstLine="720"/>
        <w:jc w:val="both"/>
        <w:rPr>
          <w:sz w:val="28"/>
          <w:szCs w:val="28"/>
        </w:rPr>
      </w:pPr>
      <w:r>
        <w:rPr>
          <w:sz w:val="28"/>
          <w:szCs w:val="28"/>
        </w:rPr>
        <w:lastRenderedPageBreak/>
        <w:t>c) Gửi chỉ số giá xây dựng về Bộ Xây dựng để theo dõi, quản lý theo quy định tại điểm b khoản 3 Điều 23 Nghị định số 206/</w:t>
      </w:r>
      <w:r>
        <w:rPr>
          <w:sz w:val="28"/>
          <w:szCs w:val="28"/>
        </w:rPr>
        <w:t>2026/NĐ-CP.</w:t>
      </w:r>
    </w:p>
    <w:p w:rsidR="007C3E1C" w:rsidRDefault="00963EA8" w:rsidP="009A5B1D">
      <w:pPr>
        <w:spacing w:beforeLines="20" w:before="48" w:afterLines="20" w:after="48" w:line="276" w:lineRule="auto"/>
        <w:ind w:firstLine="720"/>
        <w:jc w:val="both"/>
        <w:rPr>
          <w:sz w:val="28"/>
          <w:szCs w:val="28"/>
        </w:rPr>
      </w:pPr>
      <w:r>
        <w:rPr>
          <w:sz w:val="28"/>
          <w:szCs w:val="28"/>
        </w:rPr>
        <w:t xml:space="preserve">3. Đối với nhiệm vụ quy định tại Điều 4 Quyết định này, </w:t>
      </w:r>
      <w:r w:rsidR="00193E4F" w:rsidRPr="00193E4F">
        <w:rPr>
          <w:sz w:val="28"/>
          <w:szCs w:val="28"/>
        </w:rPr>
        <w:t>tổ chức thực hiện việc cấp, cấp lại, thu hồi chứng chỉ hành nghề hoạt động xây dựng; cấp, điều chỉnh, thu hồi giấy phép hoạt động xây dựng cho nhà thầu nước ngoài theo đúng thẩm quyền, trình tự, thủ tục và quy định của pháp luật</w:t>
      </w:r>
      <w:r>
        <w:rPr>
          <w:sz w:val="28"/>
          <w:szCs w:val="28"/>
        </w:rPr>
        <w:t>.</w:t>
      </w:r>
    </w:p>
    <w:p w:rsidR="007C3E1C" w:rsidRDefault="00963EA8" w:rsidP="009A5B1D">
      <w:pPr>
        <w:spacing w:beforeLines="20" w:before="48" w:afterLines="20" w:after="48" w:line="276" w:lineRule="auto"/>
        <w:ind w:firstLine="720"/>
        <w:jc w:val="both"/>
        <w:rPr>
          <w:sz w:val="28"/>
          <w:szCs w:val="28"/>
        </w:rPr>
      </w:pPr>
      <w:r>
        <w:rPr>
          <w:sz w:val="28"/>
          <w:szCs w:val="28"/>
        </w:rPr>
        <w:t>4. Đối với nhiệm vụ quy định tại Điều 5 Quyết định này, tổ chức thực hiện các nhiệm vụ, quyền hạn về quản lý hoạt động đánh giá sự phù hợp; công bố hợp quy; kiểm tra nhà nước và miễn, giảm kiểm tra chất lượng hàng hóa vật liệu xây dựng nhập khẩu</w:t>
      </w:r>
      <w:r>
        <w:rPr>
          <w:sz w:val="28"/>
          <w:szCs w:val="28"/>
        </w:rPr>
        <w:t xml:space="preserve"> theo đúng phạm vi được phân cấp và quy định của pháp luật.</w:t>
      </w:r>
    </w:p>
    <w:p w:rsidR="007C3E1C" w:rsidRDefault="00963EA8" w:rsidP="009A5B1D">
      <w:pPr>
        <w:spacing w:beforeLines="20" w:before="48" w:afterLines="20" w:after="48" w:line="276" w:lineRule="auto"/>
        <w:ind w:firstLine="720"/>
        <w:jc w:val="both"/>
        <w:rPr>
          <w:sz w:val="28"/>
          <w:szCs w:val="28"/>
        </w:rPr>
      </w:pPr>
      <w:r>
        <w:rPr>
          <w:sz w:val="28"/>
          <w:szCs w:val="28"/>
        </w:rPr>
        <w:t>5. Thực hiện chế độ thông tin, báo cáo về kết quả thực hiện nhiệm vụ, quyền hạn được phân cấp theo quy định của pháp luật; kịp thời tổng hợp khó khăn, vướng mắc phát sinh trong quá trình thực hiện</w:t>
      </w:r>
      <w:r>
        <w:rPr>
          <w:sz w:val="28"/>
          <w:szCs w:val="28"/>
        </w:rPr>
        <w:t>, báo cáo Ủy ban nhân dân tỉnh xem xét, giải quyết theo thẩm quyền.</w:t>
      </w:r>
    </w:p>
    <w:p w:rsidR="007C3E1C" w:rsidRDefault="00963EA8" w:rsidP="009A5B1D">
      <w:pPr>
        <w:spacing w:beforeLines="20" w:before="48" w:afterLines="20" w:after="48" w:line="276" w:lineRule="auto"/>
        <w:ind w:firstLine="720"/>
        <w:jc w:val="both"/>
        <w:rPr>
          <w:sz w:val="28"/>
          <w:szCs w:val="28"/>
        </w:rPr>
      </w:pPr>
      <w:r>
        <w:rPr>
          <w:b/>
          <w:bCs/>
          <w:sz w:val="28"/>
          <w:szCs w:val="28"/>
        </w:rPr>
        <w:t>Điều 7. Trách nhiệm phối hợp của các cơ quan, đơn vị, tổ chức, cá nhân có liên quan</w:t>
      </w:r>
    </w:p>
    <w:p w:rsidR="007C3E1C" w:rsidRDefault="00963EA8" w:rsidP="009A5B1D">
      <w:pPr>
        <w:spacing w:beforeLines="20" w:before="48" w:afterLines="20" w:after="48" w:line="276" w:lineRule="auto"/>
        <w:ind w:firstLine="720"/>
        <w:jc w:val="both"/>
        <w:rPr>
          <w:sz w:val="28"/>
          <w:szCs w:val="28"/>
        </w:rPr>
      </w:pPr>
      <w:r>
        <w:rPr>
          <w:sz w:val="28"/>
          <w:szCs w:val="28"/>
        </w:rPr>
        <w:t>1. Đối với việc thực hiện nhiệm vụ quy định tại Điều 3 Quyết định này:</w:t>
      </w:r>
    </w:p>
    <w:p w:rsidR="007C3E1C" w:rsidRDefault="00963EA8" w:rsidP="009A5B1D">
      <w:pPr>
        <w:spacing w:beforeLines="20" w:before="48" w:afterLines="20" w:after="48" w:line="276" w:lineRule="auto"/>
        <w:ind w:firstLine="720"/>
        <w:jc w:val="both"/>
        <w:rPr>
          <w:sz w:val="28"/>
          <w:szCs w:val="28"/>
        </w:rPr>
      </w:pPr>
      <w:r>
        <w:rPr>
          <w:sz w:val="28"/>
          <w:szCs w:val="28"/>
        </w:rPr>
        <w:t>a) Sở Tài chính phối hợp với Sở X</w:t>
      </w:r>
      <w:r>
        <w:rPr>
          <w:sz w:val="28"/>
          <w:szCs w:val="28"/>
        </w:rPr>
        <w:t>ây dựng tham mưu cấp có thẩm quyền bố trí kinh phí thực hiện nhiệm vụ từ nguồn ngân sách nhà nước hằng năm, trong phạm vi dự toán được cấp có thẩm quyền giao và theo quy định của pháp luật về ngân sách nhà nước;</w:t>
      </w:r>
    </w:p>
    <w:p w:rsidR="007C3E1C" w:rsidRDefault="00963EA8" w:rsidP="009A5B1D">
      <w:pPr>
        <w:spacing w:beforeLines="20" w:before="48" w:afterLines="20" w:after="48" w:line="276" w:lineRule="auto"/>
        <w:ind w:firstLine="720"/>
        <w:jc w:val="both"/>
        <w:rPr>
          <w:sz w:val="28"/>
          <w:szCs w:val="28"/>
        </w:rPr>
      </w:pPr>
      <w:r>
        <w:rPr>
          <w:sz w:val="28"/>
          <w:szCs w:val="28"/>
        </w:rPr>
        <w:t xml:space="preserve">b) Các sở, ban, ngành cấp tỉnh; Ủy ban nhân </w:t>
      </w:r>
      <w:r>
        <w:rPr>
          <w:sz w:val="28"/>
          <w:szCs w:val="28"/>
        </w:rPr>
        <w:t>dân các xã, phường; các cơ quan, đơn vị, tổ chức, cá nhân có liên quan có trách nhiệm phối hợp, cung cấp đầy đủ, kịp thời thông tin, số liệu, tài liệu phục vụ việc khảo sát, thu thập, tổng hợp, xác định và công bố các nội dung quy định tại Điều 3 Quyết địn</w:t>
      </w:r>
      <w:r>
        <w:rPr>
          <w:sz w:val="28"/>
          <w:szCs w:val="28"/>
        </w:rPr>
        <w:t>h này theo đề nghị của Sở Xây dựng; chịu trách nhiệm trước pháp luật về tính chính xác, trung thực của thông tin, số liệu, tài liệu do mình cung cấp.</w:t>
      </w:r>
    </w:p>
    <w:p w:rsidR="007C3E1C" w:rsidRDefault="00963EA8" w:rsidP="009A5B1D">
      <w:pPr>
        <w:spacing w:beforeLines="20" w:before="48" w:afterLines="20" w:after="48" w:line="276" w:lineRule="auto"/>
        <w:ind w:firstLine="720"/>
        <w:jc w:val="both"/>
        <w:rPr>
          <w:sz w:val="28"/>
          <w:szCs w:val="28"/>
        </w:rPr>
      </w:pPr>
      <w:r>
        <w:rPr>
          <w:sz w:val="28"/>
          <w:szCs w:val="28"/>
        </w:rPr>
        <w:t>2. Đối với việc thực hiện nhiệm vụ quy định tại Điều 4 Quyết định này, các cơ quan, đơn vị có liên quan có trách nhiệm phối hợp, cung cấp thông tin, tài liệu thuộc phạm vi quản lý theo đề nghị của Sở Xây dựng để phục vụ việc thực hiện các nhiệm vụ, quyền h</w:t>
      </w:r>
      <w:r>
        <w:rPr>
          <w:sz w:val="28"/>
          <w:szCs w:val="28"/>
        </w:rPr>
        <w:t>ạn về chứng chỉ hành nghề hoạt động xây dựng và giấy phép hoạt động xây dựng cho nhà thầu nước ngoài theo quy định của pháp luật.</w:t>
      </w:r>
    </w:p>
    <w:p w:rsidR="007C3E1C" w:rsidRDefault="00963EA8" w:rsidP="009A5B1D">
      <w:pPr>
        <w:spacing w:beforeLines="20" w:before="48" w:afterLines="20" w:after="48" w:line="276" w:lineRule="auto"/>
        <w:ind w:firstLine="720"/>
        <w:jc w:val="both"/>
        <w:rPr>
          <w:sz w:val="28"/>
          <w:szCs w:val="28"/>
        </w:rPr>
      </w:pPr>
      <w:r>
        <w:rPr>
          <w:sz w:val="28"/>
          <w:szCs w:val="28"/>
        </w:rPr>
        <w:t>3. Đối với việc thực hiện nhiệm vụ quy định tại Điều 5 Quyết định này, cơ quan hải quan, cơ quan quản lý thị trường, Sở Khoa h</w:t>
      </w:r>
      <w:r>
        <w:rPr>
          <w:sz w:val="28"/>
          <w:szCs w:val="28"/>
        </w:rPr>
        <w:t xml:space="preserve">ọc và Công nghệ, Sở Công Thương, Ủy ban nhân dân các xã, phường và các cơ quan, đơn vị có liên quan có trách nhiệm phối hợp, cung cấp, trao đổi thông tin, số liệu, tài liệu với </w:t>
      </w:r>
      <w:r>
        <w:rPr>
          <w:sz w:val="28"/>
          <w:szCs w:val="28"/>
        </w:rPr>
        <w:lastRenderedPageBreak/>
        <w:t>Sở Xây dựng trong việc thực hiện các nhiệm vụ quản lý chất lượng sản phẩm, hàng</w:t>
      </w:r>
      <w:r>
        <w:rPr>
          <w:sz w:val="28"/>
          <w:szCs w:val="28"/>
        </w:rPr>
        <w:t xml:space="preserve"> hóa vật liệu xây dựng theo chức năng, nhiệm vụ, quyền hạn và quy định của pháp luật.</w:t>
      </w:r>
    </w:p>
    <w:p w:rsidR="007C3E1C" w:rsidRDefault="00963EA8" w:rsidP="009A5B1D">
      <w:pPr>
        <w:spacing w:beforeLines="20" w:before="48" w:afterLines="20" w:after="48" w:line="276" w:lineRule="auto"/>
        <w:ind w:firstLine="720"/>
        <w:jc w:val="both"/>
        <w:rPr>
          <w:sz w:val="28"/>
          <w:szCs w:val="28"/>
        </w:rPr>
      </w:pPr>
      <w:r>
        <w:rPr>
          <w:sz w:val="28"/>
          <w:szCs w:val="28"/>
        </w:rPr>
        <w:t>4. Các cơ quan, đơn vị, tổ chức, cá nhân có liên quan kịp thời phản ánh các khó khăn, vướng mắc phát sinh trong quá trình thực hiện đến Sở Xây dựng để tổng hợp, báo cáo Ủ</w:t>
      </w:r>
      <w:r>
        <w:rPr>
          <w:sz w:val="28"/>
          <w:szCs w:val="28"/>
        </w:rPr>
        <w:t>y ban nhân dân tỉnh xem xét, giải quyết theo thẩm quyền.</w:t>
      </w:r>
    </w:p>
    <w:p w:rsidR="007C3E1C" w:rsidRDefault="00963EA8" w:rsidP="009A5B1D">
      <w:pPr>
        <w:spacing w:beforeLines="20" w:before="48" w:afterLines="20" w:after="48" w:line="276" w:lineRule="auto"/>
        <w:ind w:firstLine="720"/>
        <w:jc w:val="both"/>
        <w:rPr>
          <w:sz w:val="28"/>
          <w:szCs w:val="28"/>
        </w:rPr>
      </w:pPr>
      <w:r>
        <w:rPr>
          <w:b/>
          <w:bCs/>
          <w:sz w:val="28"/>
          <w:szCs w:val="28"/>
        </w:rPr>
        <w:t>Điều 8. Điều khoản thi hành</w:t>
      </w:r>
    </w:p>
    <w:p w:rsidR="007C3E1C" w:rsidRDefault="00963EA8" w:rsidP="009A5B1D">
      <w:pPr>
        <w:spacing w:beforeLines="20" w:before="48" w:afterLines="20" w:after="48" w:line="276" w:lineRule="auto"/>
        <w:ind w:firstLine="720"/>
        <w:jc w:val="both"/>
        <w:rPr>
          <w:sz w:val="28"/>
          <w:szCs w:val="28"/>
        </w:rPr>
      </w:pPr>
      <w:r>
        <w:rPr>
          <w:sz w:val="28"/>
          <w:szCs w:val="28"/>
        </w:rPr>
        <w:t>1. Quyết định này có hiệu lực kể từ ngày … tháng … năm 2026.</w:t>
      </w:r>
    </w:p>
    <w:p w:rsidR="007C3E1C" w:rsidRDefault="00963EA8" w:rsidP="009A5B1D">
      <w:pPr>
        <w:spacing w:beforeLines="20" w:before="48" w:afterLines="20" w:after="48" w:line="276" w:lineRule="auto"/>
        <w:ind w:firstLine="720"/>
        <w:jc w:val="both"/>
        <w:rPr>
          <w:sz w:val="28"/>
          <w:szCs w:val="28"/>
        </w:rPr>
      </w:pPr>
      <w:r>
        <w:rPr>
          <w:sz w:val="28"/>
          <w:szCs w:val="28"/>
        </w:rPr>
        <w:t>2. Quyết định này thay thế Quyết định số 77/2025/QĐ-UBND ngày 21 tháng 11 năm 2025 của Ủy ban nhân dân tỉnh về</w:t>
      </w:r>
      <w:r>
        <w:rPr>
          <w:sz w:val="28"/>
          <w:szCs w:val="28"/>
        </w:rPr>
        <w:t xml:space="preserve"> việc phân cấp thẩm quyền công bố chỉ số giá xây dựng; công bố giá vật liệu xây dựng, thiết bị công trình, đơn giá nhân công xây dựng, giá ca máy và thiết bị thi công, giá thuê máy và thiết bị thi công trên địa bàn tỉnh Hà Tĩnh.</w:t>
      </w:r>
    </w:p>
    <w:p w:rsidR="007C3E1C" w:rsidRDefault="00963EA8" w:rsidP="009A5B1D">
      <w:pPr>
        <w:spacing w:beforeLines="20" w:before="48" w:afterLines="20" w:after="48" w:line="276" w:lineRule="auto"/>
        <w:ind w:firstLine="720"/>
        <w:jc w:val="both"/>
        <w:rPr>
          <w:sz w:val="28"/>
          <w:szCs w:val="28"/>
        </w:rPr>
      </w:pPr>
      <w:r>
        <w:rPr>
          <w:sz w:val="28"/>
          <w:szCs w:val="28"/>
        </w:rPr>
        <w:t>3. Trường hợp các văn bản p</w:t>
      </w:r>
      <w:r>
        <w:rPr>
          <w:sz w:val="28"/>
          <w:szCs w:val="28"/>
        </w:rPr>
        <w:t>háp luật liên quan đến nội dung phân cấp có thay đổi dẫn đến nội dung Quyết định này không còn phù hợp, Sở Xây dựng báo cáo, tham mưu Ủy ban nhân dân tỉnh xem xét, sửa đổi, bổ sung hoặc thay thế bảo đảm đúng quy định. Trường hợp các văn bản pháp luật có li</w:t>
      </w:r>
      <w:r>
        <w:rPr>
          <w:sz w:val="28"/>
          <w:szCs w:val="28"/>
        </w:rPr>
        <w:t>ên quan được sửa đổi, bổ sung hoặc thay thế có quy định khác với Quyết định này thì áp dụng theo quy định tại các văn bản quy phạm pháp luật đó.</w:t>
      </w:r>
    </w:p>
    <w:p w:rsidR="007C3E1C" w:rsidRDefault="00963EA8" w:rsidP="009A5B1D">
      <w:pPr>
        <w:spacing w:beforeLines="20" w:before="48" w:afterLines="20" w:after="48" w:line="276" w:lineRule="auto"/>
        <w:ind w:firstLine="720"/>
        <w:jc w:val="both"/>
        <w:rPr>
          <w:sz w:val="28"/>
          <w:szCs w:val="28"/>
        </w:rPr>
      </w:pPr>
      <w:r>
        <w:rPr>
          <w:sz w:val="28"/>
          <w:szCs w:val="28"/>
        </w:rPr>
        <w:t xml:space="preserve">4. </w:t>
      </w:r>
      <w:r>
        <w:rPr>
          <w:sz w:val="28"/>
          <w:szCs w:val="28"/>
        </w:rPr>
        <w:t>Chánh Văn phòng UBND tỉnh; Giám đốc Sở Xây dựng; Giám đốc các sở, Thủ trưởng các ban, ngành cấp tỉnh; Chủ tị</w:t>
      </w:r>
      <w:r>
        <w:rPr>
          <w:sz w:val="28"/>
          <w:szCs w:val="28"/>
        </w:rPr>
        <w:t>ch UBND các xã, phường; các tổ chức, cá nhân có liên quan chịu trách nhiệm thi hành Quyết định này./.</w:t>
      </w:r>
    </w:p>
    <w:p w:rsidR="007C3E1C" w:rsidRDefault="007C3E1C">
      <w:pPr>
        <w:spacing w:before="60" w:line="264" w:lineRule="auto"/>
        <w:ind w:firstLine="720"/>
        <w:jc w:val="both"/>
        <w:rPr>
          <w:sz w:val="28"/>
          <w:szCs w:val="28"/>
        </w:rPr>
      </w:pPr>
    </w:p>
    <w:tbl>
      <w:tblPr>
        <w:tblStyle w:val="a0"/>
        <w:tblW w:w="10031"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4644"/>
        <w:gridCol w:w="5387"/>
      </w:tblGrid>
      <w:tr w:rsidR="007C3E1C" w:rsidTr="009A5B1D">
        <w:tc>
          <w:tcPr>
            <w:tcW w:w="4644" w:type="dxa"/>
            <w:tcBorders>
              <w:top w:val="nil"/>
              <w:left w:val="nil"/>
              <w:bottom w:val="nil"/>
              <w:right w:val="nil"/>
            </w:tcBorders>
            <w:tcMar>
              <w:top w:w="0" w:type="dxa"/>
              <w:left w:w="108" w:type="dxa"/>
              <w:bottom w:w="0" w:type="dxa"/>
              <w:right w:w="108" w:type="dxa"/>
            </w:tcMar>
          </w:tcPr>
          <w:p w:rsidR="007C3E1C" w:rsidRDefault="00963EA8">
            <w:r>
              <w:rPr>
                <w:b/>
                <w:bCs/>
                <w:i/>
                <w:iCs/>
                <w:sz w:val="22"/>
                <w:szCs w:val="22"/>
              </w:rPr>
              <w:br/>
            </w:r>
            <w:r>
              <w:rPr>
                <w:b/>
                <w:bCs/>
                <w:i/>
                <w:iCs/>
              </w:rPr>
              <w:t>Nơi nhận:</w:t>
            </w:r>
          </w:p>
          <w:p w:rsidR="007C3E1C" w:rsidRDefault="00963EA8">
            <w:r>
              <w:t xml:space="preserve">- Như khoản </w:t>
            </w:r>
            <w:r w:rsidR="00E64BD6">
              <w:t>4</w:t>
            </w:r>
            <w:r>
              <w:t xml:space="preserve"> Điều </w:t>
            </w:r>
            <w:r w:rsidR="00E64BD6">
              <w:t>8</w:t>
            </w:r>
            <w:r>
              <w:t>;</w:t>
            </w:r>
          </w:p>
          <w:p w:rsidR="007C3E1C" w:rsidRDefault="00963EA8">
            <w:r>
              <w:t>- Bộ Xây dựng;</w:t>
            </w:r>
          </w:p>
          <w:p w:rsidR="007C3E1C" w:rsidRDefault="00963EA8">
            <w:r>
              <w:t>- Cục Kiểm tra văn bản và Quản lý xử lý vi phạm hành chính - Bộ Tư pháp;</w:t>
            </w:r>
          </w:p>
          <w:p w:rsidR="007C3E1C" w:rsidRDefault="00963EA8">
            <w:r>
              <w:t>- Thường trực Tỉnh ủy, Thường tr</w:t>
            </w:r>
            <w:r>
              <w:t>ực HĐND tỉnh;</w:t>
            </w:r>
          </w:p>
          <w:p w:rsidR="007C3E1C" w:rsidRDefault="00963EA8">
            <w:r>
              <w:t>- Đoàn đại biểu Quốc hội tỉnh;</w:t>
            </w:r>
          </w:p>
          <w:p w:rsidR="007C3E1C" w:rsidRDefault="00963EA8">
            <w:r>
              <w:t>- Chủ tịch, các PCT UBND tỉnh;</w:t>
            </w:r>
          </w:p>
          <w:p w:rsidR="007C3E1C" w:rsidRDefault="00963EA8">
            <w:r>
              <w:t>- Ủy ban MTTQ Việt Nam tỉnh;</w:t>
            </w:r>
          </w:p>
          <w:p w:rsidR="007C3E1C" w:rsidRDefault="00963EA8">
            <w:r>
              <w:t>- Sở Tư pháp;</w:t>
            </w:r>
          </w:p>
          <w:p w:rsidR="007C3E1C" w:rsidRDefault="00963EA8">
            <w:r>
              <w:t>- Trung tâm Thông tin - Xúc tiến hỗ trợ đầu tư tỉnh;</w:t>
            </w:r>
          </w:p>
          <w:p w:rsidR="007C3E1C" w:rsidRDefault="00963EA8">
            <w:pPr>
              <w:rPr>
                <w:sz w:val="16"/>
                <w:szCs w:val="16"/>
              </w:rPr>
            </w:pPr>
            <w:r>
              <w:t>- Lưu: VT, XD1.</w:t>
            </w:r>
            <w:r>
              <w:rPr>
                <w:sz w:val="22"/>
                <w:szCs w:val="22"/>
              </w:rPr>
              <w:t xml:space="preserve"> </w:t>
            </w:r>
          </w:p>
        </w:tc>
        <w:tc>
          <w:tcPr>
            <w:tcW w:w="5387" w:type="dxa"/>
            <w:tcBorders>
              <w:top w:val="nil"/>
              <w:left w:val="nil"/>
              <w:bottom w:val="nil"/>
              <w:right w:val="nil"/>
            </w:tcBorders>
            <w:tcMar>
              <w:top w:w="0" w:type="dxa"/>
              <w:left w:w="108" w:type="dxa"/>
              <w:bottom w:w="0" w:type="dxa"/>
              <w:right w:w="108" w:type="dxa"/>
            </w:tcMar>
          </w:tcPr>
          <w:p w:rsidR="007C3E1C" w:rsidRDefault="00963EA8">
            <w:pPr>
              <w:spacing w:before="120"/>
              <w:jc w:val="center"/>
              <w:rPr>
                <w:sz w:val="26"/>
                <w:szCs w:val="26"/>
              </w:rPr>
            </w:pPr>
            <w:r>
              <w:rPr>
                <w:b/>
                <w:bCs/>
                <w:sz w:val="26"/>
                <w:szCs w:val="26"/>
              </w:rPr>
              <w:t>TM. ỦY BAN NHÂN DÂN</w:t>
            </w:r>
            <w:r>
              <w:rPr>
                <w:b/>
                <w:bCs/>
                <w:sz w:val="26"/>
                <w:szCs w:val="26"/>
              </w:rPr>
              <w:br/>
              <w:t>CHỦ TỊCH</w:t>
            </w:r>
            <w:r>
              <w:rPr>
                <w:b/>
                <w:bCs/>
                <w:sz w:val="26"/>
                <w:szCs w:val="26"/>
              </w:rPr>
              <w:br/>
            </w:r>
            <w:r>
              <w:rPr>
                <w:b/>
                <w:bCs/>
                <w:sz w:val="26"/>
                <w:szCs w:val="26"/>
              </w:rPr>
              <w:br/>
            </w:r>
            <w:r>
              <w:rPr>
                <w:b/>
                <w:bCs/>
                <w:sz w:val="26"/>
                <w:szCs w:val="26"/>
              </w:rPr>
              <w:br/>
            </w:r>
            <w:r>
              <w:rPr>
                <w:b/>
                <w:bCs/>
                <w:sz w:val="26"/>
                <w:szCs w:val="26"/>
              </w:rPr>
              <w:br/>
            </w:r>
            <w:r>
              <w:rPr>
                <w:b/>
                <w:bCs/>
                <w:sz w:val="26"/>
                <w:szCs w:val="26"/>
              </w:rPr>
              <w:br/>
            </w:r>
            <w:r>
              <w:rPr>
                <w:b/>
                <w:bCs/>
                <w:sz w:val="26"/>
                <w:szCs w:val="26"/>
              </w:rPr>
              <w:br/>
            </w:r>
          </w:p>
        </w:tc>
      </w:tr>
    </w:tbl>
    <w:p w:rsidR="007C3E1C" w:rsidRDefault="007C3E1C">
      <w:pPr>
        <w:spacing w:before="60" w:after="280" w:line="264" w:lineRule="auto"/>
        <w:rPr>
          <w:sz w:val="28"/>
          <w:szCs w:val="28"/>
        </w:rPr>
      </w:pPr>
    </w:p>
    <w:p w:rsidR="007C3E1C" w:rsidRDefault="007C3E1C">
      <w:pPr>
        <w:spacing w:before="60" w:after="280" w:line="264" w:lineRule="auto"/>
        <w:rPr>
          <w:sz w:val="28"/>
          <w:szCs w:val="28"/>
        </w:rPr>
      </w:pPr>
    </w:p>
    <w:p w:rsidR="007C3E1C" w:rsidRDefault="007C3E1C">
      <w:pPr>
        <w:spacing w:before="60" w:line="264" w:lineRule="auto"/>
        <w:rPr>
          <w:sz w:val="28"/>
          <w:szCs w:val="28"/>
        </w:rPr>
      </w:pPr>
    </w:p>
    <w:sectPr w:rsidR="007C3E1C" w:rsidSect="009A5B1D">
      <w:pgSz w:w="11906" w:h="16838"/>
      <w:pgMar w:top="1134" w:right="1134" w:bottom="993" w:left="2007"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1590364-D154-4854-8603-2040CC15120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2" w:fontKey="{15D09627-4483-4011-B90F-3CA3999C502E}"/>
  </w:font>
  <w:font w:name="Cambria">
    <w:panose1 w:val="02040503050406030204"/>
    <w:charset w:val="00"/>
    <w:family w:val="roman"/>
    <w:pitch w:val="variable"/>
    <w:sig w:usb0="E00006FF" w:usb1="420024FF" w:usb2="02000000" w:usb3="00000000" w:csb0="0000019F" w:csb1="00000000"/>
    <w:embedRegular r:id="rId3" w:fontKey="{BEC70F02-3B29-4F24-A2C1-3BF0BA97FC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E1C"/>
    <w:rsid w:val="00004B4C"/>
    <w:rsid w:val="00193E4F"/>
    <w:rsid w:val="004171FD"/>
    <w:rsid w:val="005D2746"/>
    <w:rsid w:val="007C3E1C"/>
    <w:rsid w:val="00851223"/>
    <w:rsid w:val="00963EA8"/>
    <w:rsid w:val="009A3438"/>
    <w:rsid w:val="009A5B1D"/>
    <w:rsid w:val="00AD5FC5"/>
    <w:rsid w:val="00AE440B"/>
    <w:rsid w:val="00D533D1"/>
    <w:rsid w:val="00E64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E5813"/>
  <w15:docId w15:val="{D0598C4B-0E7E-4EC4-86F1-299EB19A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character" w:styleId="Strong">
    <w:name w:val="Strong"/>
    <w:basedOn w:val="DefaultParagraphFont"/>
    <w:uiPriority w:val="22"/>
    <w:qFormat/>
    <w:rsid w:val="00E64BD6"/>
    <w:rPr>
      <w:b/>
      <w:bCs/>
    </w:rPr>
  </w:style>
  <w:style w:type="paragraph" w:styleId="ListParagraph">
    <w:name w:val="List Paragraph"/>
    <w:basedOn w:val="Normal"/>
    <w:uiPriority w:val="34"/>
    <w:qFormat/>
    <w:rsid w:val="009A34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6</Pages>
  <Words>1999</Words>
  <Characters>11400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9</cp:revision>
  <dcterms:created xsi:type="dcterms:W3CDTF">2026-08-10T01:04:00Z</dcterms:created>
  <dcterms:modified xsi:type="dcterms:W3CDTF">2026-08-10T03:03:00Z</dcterms:modified>
</cp:coreProperties>
</file>