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4A0" w:firstRow="1" w:lastRow="0" w:firstColumn="1" w:lastColumn="0" w:noHBand="0" w:noVBand="1"/>
      </w:tblPr>
      <w:tblGrid>
        <w:gridCol w:w="5669"/>
        <w:gridCol w:w="9128"/>
      </w:tblGrid>
      <w:tr w:rsidR="007A68E5" w:rsidTr="001D0C32">
        <w:trPr>
          <w:trHeight w:val="851"/>
          <w:jc w:val="center"/>
        </w:trPr>
        <w:tc>
          <w:tcPr>
            <w:tcW w:w="5669" w:type="dxa"/>
            <w:tcBorders>
              <w:top w:val="nil"/>
              <w:left w:val="nil"/>
              <w:bottom w:val="nil"/>
              <w:right w:val="nil"/>
            </w:tcBorders>
            <w:tcMar>
              <w:top w:w="0" w:type="dxa"/>
              <w:left w:w="0" w:type="dxa"/>
              <w:bottom w:w="0" w:type="dxa"/>
              <w:right w:w="0" w:type="dxa"/>
            </w:tcMar>
          </w:tcPr>
          <w:p w:rsidR="007A68E5" w:rsidRDefault="006568C3" w:rsidP="001D0C32">
            <w:pPr>
              <w:jc w:val="center"/>
            </w:pPr>
            <w:r>
              <w:rPr>
                <w:noProof/>
                <w:sz w:val="28"/>
              </w:rPr>
              <mc:AlternateContent>
                <mc:Choice Requires="wps">
                  <w:drawing>
                    <wp:anchor distT="0" distB="0" distL="114300" distR="114300" simplePos="0" relativeHeight="251659264" behindDoc="0" locked="0" layoutInCell="1" allowOverlap="1">
                      <wp:simplePos x="0" y="0"/>
                      <wp:positionH relativeFrom="column">
                        <wp:posOffset>1400175</wp:posOffset>
                      </wp:positionH>
                      <wp:positionV relativeFrom="paragraph">
                        <wp:posOffset>454660</wp:posOffset>
                      </wp:positionV>
                      <wp:extent cx="714375" cy="0"/>
                      <wp:effectExtent l="38100" t="38100" r="66675" b="95250"/>
                      <wp:wrapNone/>
                      <wp:docPr id="1" name="Straight Connector 1"/>
                      <wp:cNvGraphicFramePr/>
                      <a:graphic xmlns:a="http://schemas.openxmlformats.org/drawingml/2006/main">
                        <a:graphicData uri="http://schemas.microsoft.com/office/word/2010/wordprocessingShape">
                          <wps:wsp>
                            <wps:cNvCnPr/>
                            <wps:spPr>
                              <a:xfrm>
                                <a:off x="0" y="0"/>
                                <a:ext cx="714375" cy="0"/>
                              </a:xfrm>
                              <a:prstGeom prst="line">
                                <a:avLst/>
                              </a:prstGeom>
                              <a:ln w="3175">
                                <a:solidFill>
                                  <a:schemeClr val="tx1"/>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629217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0.25pt,35.8pt" to="166.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" strokecolor="black [3213]" strokeweight=".25pt">
                      <v:shadow on="t" color="black" opacity="24903f" origin=",.5" offset="0,.55556mm"/>
                    </v:line>
                  </w:pict>
                </mc:Fallback>
              </mc:AlternateContent>
            </w:r>
            <w:r w:rsidR="00214A7F">
              <w:rPr>
                <w:sz w:val="28"/>
              </w:rPr>
              <w:t>UBND TỈNH HÀ TĨNH</w:t>
            </w:r>
            <w:r w:rsidR="00214A7F">
              <w:rPr>
                <w:b/>
              </w:rPr>
              <w:br/>
              <w:t>SỞ XÂY DỰNG</w:t>
            </w:r>
            <w:bookmarkStart w:id="0" w:name="_GoBack"/>
            <w:bookmarkEnd w:id="0"/>
          </w:p>
        </w:tc>
        <w:tc>
          <w:tcPr>
            <w:tcW w:w="9128" w:type="dxa"/>
            <w:tcBorders>
              <w:top w:val="nil"/>
              <w:left w:val="nil"/>
              <w:bottom w:val="nil"/>
              <w:right w:val="nil"/>
            </w:tcBorders>
            <w:tcMar>
              <w:top w:w="0" w:type="dxa"/>
              <w:left w:w="0" w:type="dxa"/>
              <w:bottom w:w="0" w:type="dxa"/>
              <w:right w:w="0" w:type="dxa"/>
            </w:tcMar>
          </w:tcPr>
          <w:p w:rsidR="007A68E5" w:rsidRDefault="006568C3" w:rsidP="006568C3">
            <w:pPr>
              <w:jc w:val="center"/>
            </w:pPr>
            <w:r>
              <w:rPr>
                <w:noProof/>
                <w:sz w:val="28"/>
              </w:rPr>
              <mc:AlternateContent>
                <mc:Choice Requires="wps">
                  <w:drawing>
                    <wp:anchor distT="0" distB="0" distL="114300" distR="114300" simplePos="0" relativeHeight="251657728" behindDoc="0" locked="0" layoutInCell="1" allowOverlap="1" wp14:anchorId="37EF4095" wp14:editId="708D73CF">
                      <wp:simplePos x="0" y="0"/>
                      <wp:positionH relativeFrom="column">
                        <wp:posOffset>2400935</wp:posOffset>
                      </wp:positionH>
                      <wp:positionV relativeFrom="paragraph">
                        <wp:posOffset>426086</wp:posOffset>
                      </wp:positionV>
                      <wp:extent cx="1085850" cy="0"/>
                      <wp:effectExtent l="38100" t="38100" r="76200" b="95250"/>
                      <wp:wrapNone/>
                      <wp:docPr id="2" name="Straight Connector 2"/>
                      <wp:cNvGraphicFramePr/>
                      <a:graphic xmlns:a="http://schemas.openxmlformats.org/drawingml/2006/main">
                        <a:graphicData uri="http://schemas.microsoft.com/office/word/2010/wordprocessingShape">
                          <wps:wsp>
                            <wps:cNvCnPr/>
                            <wps:spPr>
                              <a:xfrm>
                                <a:off x="0" y="0"/>
                                <a:ext cx="1085850" cy="0"/>
                              </a:xfrm>
                              <a:prstGeom prst="line">
                                <a:avLst/>
                              </a:prstGeom>
                              <a:ln w="3175">
                                <a:solidFill>
                                  <a:schemeClr val="tx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90CB06" id="Straight Connector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05pt,33.55pt" to="274.5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" strokecolor="black [3213]" strokeweight=".25pt">
                      <v:shadow on="t" color="black" opacity="24903f" origin=",.5" offset="0,.55556mm"/>
                    </v:line>
                  </w:pict>
                </mc:Fallback>
              </mc:AlternateContent>
            </w:r>
            <w:r w:rsidR="00214A7F">
              <w:rPr>
                <w:b/>
              </w:rPr>
              <w:t>CỘNG HÒA XÃ HỘI CHỦ NGHĨA VIỆT NAM</w:t>
            </w:r>
            <w:r w:rsidR="00214A7F">
              <w:rPr>
                <w:b/>
              </w:rPr>
              <w:br/>
              <w:t>Độc lập - Tự do - Hạnh phúc</w:t>
            </w:r>
          </w:p>
        </w:tc>
      </w:tr>
    </w:tbl>
    <w:p w:rsidR="007A68E5" w:rsidRDefault="00214A7F">
      <w:pPr>
        <w:spacing w:after="0"/>
        <w:ind w:right="1077"/>
        <w:jc w:val="right"/>
      </w:pPr>
      <w:r>
        <w:rPr>
          <w:i/>
          <w:sz w:val="28"/>
        </w:rPr>
        <w:t>Hà Tĩnh, ngày     tháng     năm 2026</w:t>
      </w:r>
    </w:p>
    <w:p w:rsidR="007A68E5" w:rsidRDefault="00214A7F">
      <w:pPr>
        <w:spacing w:before="40" w:after="20"/>
        <w:jc w:val="center"/>
      </w:pPr>
      <w:r>
        <w:rPr>
          <w:b/>
          <w:sz w:val="28"/>
        </w:rPr>
        <w:t>BẢN SO SÁNH, THUYẾT MINH</w:t>
      </w:r>
    </w:p>
    <w:p w:rsidR="007A68E5" w:rsidRDefault="00214A7F">
      <w:pPr>
        <w:spacing w:after="140"/>
        <w:jc w:val="center"/>
      </w:pPr>
      <w:r>
        <w:rPr>
          <w:b/>
        </w:rPr>
        <w:t>DỰ THẢO QUYẾT ĐỊNH PHÂN CẤP CHO SỞ XÂY DỰNG THỰC HIỆN MỘT SỐ NHIỆM VỤ, QUYỀN HẠN TRONG LĨNH VỰC HOẠT ĐỘNG XÂY DỰNG TRÊN ĐỊA BÀN TỈNH HÀ TĨNH THAY THẾ QUYẾT ĐỊNH SỐ 77/2025/QĐ-UBND NGÀY 21/11/2025 CỦA UBND TỈNH</w:t>
      </w:r>
    </w:p>
    <w:p w:rsidR="007A68E5" w:rsidRDefault="00214A7F">
      <w:pPr>
        <w:keepNext/>
        <w:spacing w:before="100" w:after="60"/>
      </w:pPr>
      <w:r>
        <w:rPr>
          <w:b/>
          <w:sz w:val="25"/>
        </w:rPr>
        <w:t>I. PHẦN QUYẾT ĐỊNH</w:t>
      </w:r>
    </w:p>
    <w:tbl>
      <w:tblPr>
        <w:tblW w:w="0" w:type="auto"/>
        <w:jc w:val="center"/>
        <w:tblLayout w:type="fixed"/>
        <w:tblLook w:val="04A0" w:firstRow="1" w:lastRow="0" w:firstColumn="1" w:lastColumn="0" w:noHBand="0" w:noVBand="1"/>
      </w:tblPr>
      <w:tblGrid>
        <w:gridCol w:w="4970"/>
        <w:gridCol w:w="4970"/>
        <w:gridCol w:w="5499"/>
      </w:tblGrid>
      <w:tr w:rsidR="007A68E5">
        <w:trPr>
          <w:tblHeader/>
          <w:jc w:val="center"/>
        </w:trPr>
        <w:tc>
          <w:tcPr>
            <w:tcW w:w="464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VĂN BẢN QUY PHẠM</w:t>
            </w:r>
            <w:r>
              <w:br/>
            </w:r>
            <w:r>
              <w:rPr>
                <w:b/>
              </w:rPr>
              <w:t>PHÁP LUẬT HIỆN HÀNH</w:t>
            </w:r>
          </w:p>
        </w:tc>
        <w:tc>
          <w:tcPr>
            <w:tcW w:w="464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DỰ THẢO VĂN BẢN QUY PHẠM</w:t>
            </w:r>
            <w:r>
              <w:br/>
            </w:r>
            <w:r>
              <w:rPr>
                <w:b/>
              </w:rPr>
              <w:t>PHÁP LUẬT THAY THẾ</w:t>
            </w:r>
          </w:p>
        </w:tc>
        <w:tc>
          <w:tcPr>
            <w:tcW w:w="549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THUYẾT MINH</w:t>
            </w:r>
          </w:p>
        </w:tc>
      </w:tr>
      <w:tr w:rsidR="007A68E5">
        <w:trPr>
          <w:jc w:val="center"/>
        </w:trPr>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Tên Quyết định</w:t>
            </w:r>
          </w:p>
          <w:p w:rsidR="007A68E5" w:rsidRDefault="00214A7F">
            <w:pPr>
              <w:spacing w:after="0" w:line="240" w:lineRule="auto"/>
              <w:jc w:val="both"/>
            </w:pPr>
            <w:r>
              <w:t>Quyết định phân cấp thẩm quyền công bố chỉ số giá xây dựng; công bố giá vật liệu xây dựng, thiết bị công trình, đơn giá nhân công xây dựng, giá ca máy và thiết bị thi công, giá thuê máy và thiết bị thi công trên địa bàn tỉnh Hà Tĩnh.</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Tên Quyết định</w:t>
            </w:r>
          </w:p>
          <w:p w:rsidR="007A68E5" w:rsidRDefault="00214A7F">
            <w:pPr>
              <w:spacing w:after="0" w:line="240" w:lineRule="auto"/>
              <w:jc w:val="both"/>
            </w:pPr>
            <w:r>
              <w:t>Quyết định phân cấp cho Sở Xây dựng thực hiện một số nhiệm vụ, quyền hạn trong lĩnh vực hoạt động xây dựng trên địa bàn tỉnh Hà Tĩnh.</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t>Sửa đổi tên Quyết định để phản ánh phạm vi điều chỉnh mới. Dự thảo không chỉ quy định việc công bố chỉ số, giá xây dựng mà còn bổ sung nội dung cấp chứng chỉ hành nghề, giấy phép hoạt động xây dựng cho nhà thầu nước ngoài và quản lý chất lượng sản phẩm, hàng hóa vật liệu xây dựng.</w:t>
            </w:r>
          </w:p>
        </w:tc>
      </w:tr>
      <w:tr w:rsidR="007A68E5">
        <w:trPr>
          <w:jc w:val="center"/>
        </w:trPr>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Phần căn cứ pháp lý</w:t>
            </w:r>
          </w:p>
          <w:p w:rsidR="007A68E5" w:rsidRDefault="00214A7F">
            <w:pPr>
              <w:spacing w:after="0" w:line="240" w:lineRule="auto"/>
              <w:jc w:val="both"/>
            </w:pPr>
            <w:r>
              <w:t>Luật Tổ chức chính quyền địa phương số 72/2025/QH15 ngày 16/6/2025;</w:t>
            </w:r>
            <w:r>
              <w:br/>
              <w:t>Luật Ban hành văn bản quy phạm pháp luật số 64/2025/QH15 ngày 19/02/2025; Luật số 87/2025/QH15 ngày 25/6/2025 sửa đổi, bổ sung một số điều của Luật Ban hành văn bản quy phạm pháp luật;</w:t>
            </w:r>
            <w:r>
              <w:br/>
              <w:t xml:space="preserve">Luật Xây dựng số 50/2014/QH13 ngày 18/6/2014; Luật số 62/2020/QH14 ngày </w:t>
            </w:r>
            <w:r>
              <w:lastRenderedPageBreak/>
              <w:t>17/6/2020 sửa đổi, bổ sung một số điều của Luật Xây dựng;</w:t>
            </w:r>
            <w:r>
              <w:br/>
              <w:t>Các Nghị định số 78/2025/NĐ-CP, 187/2025/NĐ-CP, 150/2025/NĐ-CP, 144/2025/NĐ-CP và 10/2021/NĐ-CP.</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lastRenderedPageBreak/>
              <w:t>Phần căn cứ pháp lý</w:t>
            </w:r>
          </w:p>
          <w:p w:rsidR="007A68E5" w:rsidRDefault="00214A7F">
            <w:pPr>
              <w:spacing w:after="0" w:line="240" w:lineRule="auto"/>
              <w:jc w:val="both"/>
            </w:pPr>
            <w:r>
              <w:t>Luật Tổ chức chính quyền địa phương số 72/2025/QH15;</w:t>
            </w:r>
            <w:r>
              <w:br/>
              <w:t>Luật Ban hành văn bản quy phạm pháp luật số 64/2025/QH15 và Luật số 87/2025/QH15;</w:t>
            </w:r>
            <w:r>
              <w:br/>
              <w:t xml:space="preserve">Luật Xây dựng số 135/2025/QH15; Luật Chất lượng sản phẩm, hàng hóa số 05/2007/QH12 được sửa đổi, bổ sung bởi Luật số 78/2025/QH15; Luật Tiêu chuẩn và quy chuẩn kỹ thuật số 68/2006/QH11 được sửa đổi, bổ </w:t>
            </w:r>
            <w:r>
              <w:lastRenderedPageBreak/>
              <w:t>sung bởi Luật số 70/2025/QH15;</w:t>
            </w:r>
            <w:r>
              <w:br/>
              <w:t>Các Nghị định số 78/2025/NĐ-CP, 187/2025/NĐ-CP, 206/2026/NĐ-CP, 212/2026/NĐ-CP, 209/2026/NĐ-CP, 207/2026/NĐ-CP, 37/2026/NĐ-CP, 22/2026/NĐ-CP;</w:t>
            </w:r>
            <w:r>
              <w:br/>
              <w:t>Thông tư số 41/2026/TT-BXD ngày 26/6/2026.</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lastRenderedPageBreak/>
              <w:t>Cập nhật hệ thống căn cứ pháp lý theo Luật Xây dựng năm 2025 và các nghị định, thông tư mới ban hành năm 2026. Thay thế các căn cứ điều chỉnh trực tiếp đã không còn phù hợp, nhất là Nghị định số 10/2021/NĐ-CP, bằng Nghị định số 206/2026/NĐ-CP; đồng thời bổ sung căn cứ cho hai nhóm nhiệm vụ mới.</w:t>
            </w:r>
          </w:p>
        </w:tc>
      </w:tr>
      <w:tr w:rsidR="007A68E5">
        <w:trPr>
          <w:jc w:val="center"/>
        </w:trPr>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Kết cấu văn bản</w:t>
            </w:r>
          </w:p>
          <w:p w:rsidR="007A68E5" w:rsidRDefault="00214A7F">
            <w:pPr>
              <w:spacing w:after="0" w:line="240" w:lineRule="auto"/>
              <w:jc w:val="both"/>
            </w:pPr>
            <w:r>
              <w:t>Quyết định số 77/2025/QĐ-UBND gồm 04 điều: phạm vi điều chỉnh, đối tượng áp dụng; nội dung phân cấp; tổ chức thực hiện; điều khoản thi hành.</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Kết cấu văn bản</w:t>
            </w:r>
          </w:p>
          <w:p w:rsidR="007A68E5" w:rsidRDefault="00214A7F">
            <w:pPr>
              <w:spacing w:after="0" w:line="240" w:lineRule="auto"/>
              <w:jc w:val="both"/>
            </w:pPr>
            <w:r>
              <w:t>Dự thảo gồm 08 điều: phạm vi điều chỉnh; đối tượng áp dụng; 03 điều quy định các nội dung phân cấp, nhiệm vụ; trách nhiệm của Sở Xây dựng; trách nhiệm phối hợp; điều khoản thi hành.</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t>Cơ cấu lại văn bản theo từng nhóm nhiệm vụ, quyền hạn; tách riêng trách nhiệm chủ trì và trách nhiệm phối hợp để thuận lợi trong tổ chức thực hiện và xác định trách nhiệm của từng cơ quan.</w:t>
            </w:r>
          </w:p>
        </w:tc>
      </w:tr>
    </w:tbl>
    <w:p w:rsidR="007A68E5" w:rsidRDefault="00214A7F">
      <w:pPr>
        <w:keepNext/>
        <w:spacing w:before="100" w:after="60"/>
      </w:pPr>
      <w:r>
        <w:rPr>
          <w:b/>
          <w:sz w:val="25"/>
        </w:rPr>
        <w:t>II. NỘI DUNG CỤ THỂ</w:t>
      </w:r>
    </w:p>
    <w:p w:rsidR="007A68E5" w:rsidRDefault="00214A7F">
      <w:pPr>
        <w:keepNext/>
        <w:spacing w:before="100" w:after="60"/>
      </w:pPr>
      <w:r>
        <w:rPr>
          <w:b/>
        </w:rPr>
        <w:t>1. Phạm vi điều chỉnh, đối tượng áp dụng</w:t>
      </w:r>
    </w:p>
    <w:tbl>
      <w:tblPr>
        <w:tblW w:w="0" w:type="auto"/>
        <w:jc w:val="center"/>
        <w:tblLayout w:type="fixed"/>
        <w:tblLook w:val="04A0" w:firstRow="1" w:lastRow="0" w:firstColumn="1" w:lastColumn="0" w:noHBand="0" w:noVBand="1"/>
      </w:tblPr>
      <w:tblGrid>
        <w:gridCol w:w="4970"/>
        <w:gridCol w:w="4970"/>
        <w:gridCol w:w="5499"/>
      </w:tblGrid>
      <w:tr w:rsidR="007A68E5">
        <w:trPr>
          <w:tblHeader/>
          <w:jc w:val="center"/>
        </w:trPr>
        <w:tc>
          <w:tcPr>
            <w:tcW w:w="464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VĂN BẢN QUY PHẠM</w:t>
            </w:r>
            <w:r>
              <w:br/>
            </w:r>
            <w:r>
              <w:rPr>
                <w:b/>
              </w:rPr>
              <w:t>PHÁP LUẬT HIỆN HÀNH</w:t>
            </w:r>
          </w:p>
        </w:tc>
        <w:tc>
          <w:tcPr>
            <w:tcW w:w="464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DỰ THẢO VĂN BẢN QUY PHẠM</w:t>
            </w:r>
            <w:r>
              <w:br/>
            </w:r>
            <w:r>
              <w:rPr>
                <w:b/>
              </w:rPr>
              <w:t>PHÁP LUẬT THAY THẾ</w:t>
            </w:r>
          </w:p>
        </w:tc>
        <w:tc>
          <w:tcPr>
            <w:tcW w:w="549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THUYẾT MINH</w:t>
            </w:r>
          </w:p>
        </w:tc>
      </w:tr>
      <w:tr w:rsidR="007A68E5">
        <w:trPr>
          <w:jc w:val="center"/>
        </w:trPr>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Điều 1. Phạm vi điều chỉnh, đối tượng áp dụng</w:t>
            </w:r>
          </w:p>
          <w:p w:rsidR="007A68E5" w:rsidRDefault="00214A7F">
            <w:pPr>
              <w:spacing w:after="0" w:line="240" w:lineRule="auto"/>
              <w:jc w:val="both"/>
            </w:pPr>
            <w:r>
              <w:t>1. Phạm vi điều chỉnh</w:t>
            </w:r>
          </w:p>
          <w:p w:rsidR="007A68E5" w:rsidRDefault="00214A7F">
            <w:pPr>
              <w:spacing w:after="0" w:line="240" w:lineRule="auto"/>
              <w:jc w:val="both"/>
            </w:pPr>
            <w:r>
              <w:t xml:space="preserve">Quyết định này quy định về phân cấp thẩm quyền công bố chỉ số giá xây dựng; công bố giá vật liệu xây dựng, thiết bị công trình, đơn giá nhân công xây dựng, giá ca máy và thiết bị </w:t>
            </w:r>
            <w:r>
              <w:lastRenderedPageBreak/>
              <w:t>thi công, giá thuê máy và thiết bị thi công xây dựng trên địa bàn tỉnh Hà Tĩnh theo quy định tại Nghị định số 10/2021/NĐ-CP ngày 09/02/2021 của Chính phủ về quản lý chi phí đầu tư xây dựng.</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lastRenderedPageBreak/>
              <w:t>Điều 1. Phạm vi điều chỉnh</w:t>
            </w:r>
          </w:p>
          <w:p w:rsidR="007A68E5" w:rsidRDefault="00214A7F">
            <w:pPr>
              <w:spacing w:after="0" w:line="240" w:lineRule="auto"/>
              <w:jc w:val="both"/>
            </w:pPr>
            <w:r>
              <w:t>Quyết định này quy định việc phân cấp cho Sở Xây dựng thực hiện một số nhiệm vụ, quyền hạn trong lĩnh vực hoạt động xây dựng trên địa bàn tỉnh Hà Tĩnh, gồm:</w:t>
            </w:r>
          </w:p>
          <w:p w:rsidR="007A68E5" w:rsidRDefault="00214A7F">
            <w:pPr>
              <w:spacing w:after="0" w:line="240" w:lineRule="auto"/>
              <w:jc w:val="both"/>
            </w:pPr>
            <w:r>
              <w:t xml:space="preserve">1. Phân cấp thẩm quyền công bố chỉ số giá xây dựng; công bố giá vật liệu xây dựng, thiết bị </w:t>
            </w:r>
            <w:r>
              <w:lastRenderedPageBreak/>
              <w:t>công trình, đơn giá nhân công xây dựng, giá ca máy và thiết bị thi công, giá thuê máy và thiết bị thi công xây dựng theo quy định tại khoản 3 Điều 24 Nghị định số 206/2026/NĐ-CP.</w:t>
            </w:r>
          </w:p>
          <w:p w:rsidR="007A68E5" w:rsidRDefault="00214A7F">
            <w:pPr>
              <w:spacing w:after="0" w:line="240" w:lineRule="auto"/>
              <w:jc w:val="both"/>
            </w:pPr>
            <w:r>
              <w:t>2. Phân cấp thẩm quyền cấp chứng chỉ hành nghề hoạt động xây dựng và giấy phép hoạt động xây dựng cho nhà thầu nước ngoài theo quy định tại khoản 1 Điều 31 và điểm a khoản 4 Điều 44 Nghị định số 212/2026/NĐ-CP.</w:t>
            </w:r>
          </w:p>
          <w:p w:rsidR="007A68E5" w:rsidRDefault="00214A7F">
            <w:pPr>
              <w:spacing w:after="0" w:line="240" w:lineRule="auto"/>
              <w:jc w:val="both"/>
            </w:pPr>
            <w:r>
              <w:t xml:space="preserve">3. </w:t>
            </w:r>
            <w:r w:rsidR="00BE3EA6">
              <w:t>Phân cáp</w:t>
            </w:r>
            <w:r>
              <w:t xml:space="preserve"> một số nhiệm vụ quản lý nhà nước về chất lượng sản phẩm, hàng hóa vật liệu xây dựng theo quy định tại khoản 2, khoản 3, khoản 4 Điều 15 Thông tư số 41/2026/TT-BXD.</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lastRenderedPageBreak/>
              <w:t>Mở rộng phạm vi điều chỉnh từ 01 nhóm nhiệm vụ về quản lý chi phí đầu tư xây dựng thành 03 nhóm nhiệm vụ, quyền hạn trong lĩnh vực hoạt động xây dựng. Đồng thời tách nội dung “đối tượng áp dụng” thành Điều 2 riêng.</w:t>
            </w:r>
          </w:p>
        </w:tc>
      </w:tr>
      <w:tr w:rsidR="007A68E5">
        <w:trPr>
          <w:jc w:val="center"/>
        </w:trPr>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Khoản 2 Điều 1. Đối tượng áp dụng</w:t>
            </w:r>
          </w:p>
          <w:p w:rsidR="007A68E5" w:rsidRDefault="00214A7F">
            <w:pPr>
              <w:spacing w:after="0" w:line="240" w:lineRule="auto"/>
              <w:jc w:val="both"/>
            </w:pPr>
            <w:r>
              <w:t>Sở Xây dựng Hà Tĩnh và các cơ quan, tổ chức, cá nhân có liên quan đến việc xác định, công bố chỉ số giá xây dựng; công bố giá vật liệu xây dựng, thiết bị công trình, đơn giá nhân công xây dựng, giá ca máy và thiết bị thi công, giá thuê máy và thiết bị thi công trên địa bàn tỉnh.</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Điều 2. Đối tượng áp dụng</w:t>
            </w:r>
          </w:p>
          <w:p w:rsidR="007A68E5" w:rsidRDefault="00214A7F">
            <w:pPr>
              <w:spacing w:after="0" w:line="240" w:lineRule="auto"/>
              <w:jc w:val="both"/>
            </w:pPr>
            <w:r>
              <w:t>1. Đối với nội dung công bố chỉ số, giá xây dựng: Sở Xây dựng; Sở Tài chính; các sở, ban, ngành cấp tỉnh; UBND các xã, phường và các cơ quan, tổ chức, cá nhân có liên quan đến việc xác định, công bố, cung cấp, cập nhật, quản lý, sử dụng các thông tin giá và chỉ số giá xây dựng.</w:t>
            </w:r>
          </w:p>
          <w:p w:rsidR="007A68E5" w:rsidRDefault="00214A7F">
            <w:pPr>
              <w:spacing w:after="0" w:line="240" w:lineRule="auto"/>
              <w:jc w:val="both"/>
            </w:pPr>
            <w:r>
              <w:t>2. Đối với nội dung chứng chỉ hành nghề và giấy phép cho nhà thầu nước ngoài: tổ chức, cá nhân trong và ngoài nước có liên quan.</w:t>
            </w:r>
          </w:p>
          <w:p w:rsidR="007A68E5" w:rsidRDefault="00214A7F">
            <w:pPr>
              <w:spacing w:after="0" w:line="240" w:lineRule="auto"/>
              <w:jc w:val="both"/>
            </w:pPr>
            <w:r>
              <w:t xml:space="preserve">3. Đối với nội dung quản lý chất lượng sản phẩm, hàng hóa vật liệu xây dựng: Sở Xây dựng; các sở, ban, ngành; cơ quan hải quan; </w:t>
            </w:r>
            <w:r>
              <w:lastRenderedPageBreak/>
              <w:t>UBND các xã, phường; tổ chức đánh giá sự phù hợp; tổ chức, cá nhân sản xuất, kinh doanh, xuất khẩu, nhập khẩu, sử dụng và các chủ thể có liên quan.</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lastRenderedPageBreak/>
              <w:t>Phân nhóm đối tượng áp dụng tương ứng với từng nội dung phân cấp, nhiệm vụ. Bổ sung các chủ thể liên quan đến chứng chỉ hành nghề, nhà thầu nước ngoài, đánh giá sự phù hợp, công bố hợp quy, kiểm tra hàng hóa vật liệu xây dựng nhập khẩu.</w:t>
            </w:r>
          </w:p>
        </w:tc>
      </w:tr>
    </w:tbl>
    <w:p w:rsidR="007A68E5" w:rsidRDefault="00214A7F">
      <w:pPr>
        <w:keepNext/>
        <w:spacing w:before="100" w:after="60"/>
      </w:pPr>
      <w:r>
        <w:rPr>
          <w:b/>
        </w:rPr>
        <w:t>2. Phân cấp thẩm quyền công bố chỉ số giá xây dựng và các thông tin giá xây dựng</w:t>
      </w:r>
    </w:p>
    <w:tbl>
      <w:tblPr>
        <w:tblW w:w="0" w:type="auto"/>
        <w:jc w:val="center"/>
        <w:tblLayout w:type="fixed"/>
        <w:tblLook w:val="04A0" w:firstRow="1" w:lastRow="0" w:firstColumn="1" w:lastColumn="0" w:noHBand="0" w:noVBand="1"/>
      </w:tblPr>
      <w:tblGrid>
        <w:gridCol w:w="4970"/>
        <w:gridCol w:w="4970"/>
        <w:gridCol w:w="5499"/>
      </w:tblGrid>
      <w:tr w:rsidR="007A68E5">
        <w:trPr>
          <w:tblHeader/>
          <w:jc w:val="center"/>
        </w:trPr>
        <w:tc>
          <w:tcPr>
            <w:tcW w:w="464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VĂN BẢN QUY PHẠM</w:t>
            </w:r>
            <w:r>
              <w:br/>
            </w:r>
            <w:r>
              <w:rPr>
                <w:b/>
              </w:rPr>
              <w:t>PHÁP LUẬT HIỆN HÀNH</w:t>
            </w:r>
          </w:p>
        </w:tc>
        <w:tc>
          <w:tcPr>
            <w:tcW w:w="464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DỰ THẢO VĂN BẢN QUY PHẠM</w:t>
            </w:r>
            <w:r>
              <w:br/>
            </w:r>
            <w:r>
              <w:rPr>
                <w:b/>
              </w:rPr>
              <w:t>PHÁP LUẬT THAY THẾ</w:t>
            </w:r>
          </w:p>
        </w:tc>
        <w:tc>
          <w:tcPr>
            <w:tcW w:w="549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THUYẾT MINH</w:t>
            </w:r>
          </w:p>
        </w:tc>
      </w:tr>
      <w:tr w:rsidR="007A68E5">
        <w:trPr>
          <w:jc w:val="center"/>
        </w:trPr>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Điều 2</w:t>
            </w:r>
          </w:p>
          <w:p w:rsidR="007A68E5" w:rsidRDefault="00214A7F">
            <w:pPr>
              <w:spacing w:after="0" w:line="240" w:lineRule="auto"/>
              <w:jc w:val="both"/>
            </w:pPr>
            <w:r>
              <w:t>UBND tỉnh Hà Tĩnh phân cấp cho Sở Xây dựng công bố chỉ số giá xây dựng; công bố giá vật liệu xây dựng, thiết bị công trình, đơn giá nhân công xây dựng, giá ca máy và thiết bị thi công, giá thuê máy và thiết bị thi công trên địa bàn tỉnh Hà Tĩnh.</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BE3EA6" w:rsidRDefault="00214A7F" w:rsidP="00BE3EA6">
            <w:pPr>
              <w:spacing w:after="0" w:line="240" w:lineRule="auto"/>
              <w:jc w:val="both"/>
            </w:pPr>
            <w:r>
              <w:rPr>
                <w:b/>
              </w:rPr>
              <w:t xml:space="preserve">Điều 3. </w:t>
            </w:r>
            <w:r w:rsidR="00BE3EA6">
              <w:rPr>
                <w:b/>
              </w:rPr>
              <w:t>Phân cấp thẩm quyền công bố các thông tin về giá các yếu tố chi phí trực tiếp cấu thành giá công tác xây dựng và chỉ số giá xây dựng</w:t>
            </w:r>
          </w:p>
          <w:p w:rsidR="00BE3EA6" w:rsidRDefault="00BE3EA6" w:rsidP="00BE3EA6">
            <w:pPr>
              <w:spacing w:after="0" w:line="240" w:lineRule="auto"/>
              <w:jc w:val="both"/>
            </w:pPr>
            <w:r>
              <w:t>Ủy ban nhân dân tỉnh phân cấp cho Sở Xây dựng công bố các thông tin về giá các yếu tố chi phí trực tiếp cấu thành giá công tác xây dựng trên địa bàn tỉnh và chỉ số giá xây dựng với các nội dung sau:</w:t>
            </w:r>
          </w:p>
          <w:p w:rsidR="007A68E5" w:rsidRDefault="00214A7F">
            <w:pPr>
              <w:spacing w:after="0" w:line="240" w:lineRule="auto"/>
              <w:jc w:val="both"/>
            </w:pPr>
            <w:r>
              <w:t>1. Thông tin giá các loại vật liệu xây dựng.</w:t>
            </w:r>
          </w:p>
          <w:p w:rsidR="007A68E5" w:rsidRDefault="00214A7F">
            <w:pPr>
              <w:spacing w:after="0" w:line="240" w:lineRule="auto"/>
              <w:jc w:val="both"/>
            </w:pPr>
            <w:r>
              <w:t>2. Giá nhân công xây dựng.</w:t>
            </w:r>
          </w:p>
          <w:p w:rsidR="007A68E5" w:rsidRDefault="00214A7F">
            <w:pPr>
              <w:spacing w:after="0" w:line="240" w:lineRule="auto"/>
              <w:jc w:val="both"/>
            </w:pPr>
            <w:r>
              <w:t>3. Giá ca máy và thiết bị thi công, gồm giá thuê máy và thiết bị thi công xây dựng nếu có.</w:t>
            </w:r>
          </w:p>
          <w:p w:rsidR="007A68E5" w:rsidRDefault="00214A7F">
            <w:pPr>
              <w:spacing w:after="0" w:line="240" w:lineRule="auto"/>
              <w:jc w:val="both"/>
            </w:pPr>
            <w:r>
              <w:t>4. Chỉ số giá xây dựng, gồm các chỉ số giá xây dựng quy định tại khoản 2 Điều 23 Nghị định số 206/2026/NĐ-CP.</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BE3EA6">
            <w:pPr>
              <w:spacing w:after="0" w:line="240" w:lineRule="auto"/>
              <w:jc w:val="both"/>
            </w:pPr>
            <w:r>
              <w:t>Kế thừa thẩm quyền phân cấp cho Sở Xây dựng, đồng thời cập nhật nội dung công bố theo khoản 3 Điều 24 Nghị định số 206/2026/NĐ-CP thành 04 nhóm: thông tin giá vật liệu xây dựng; giá nhân công xây dựng; giá ca máy và thiết bị thi công (gồm giá thuê máy và thiết bị thi công xây dựng nếu có); chỉ số giá xây dựng.</w:t>
            </w:r>
          </w:p>
        </w:tc>
      </w:tr>
      <w:tr w:rsidR="007A68E5">
        <w:trPr>
          <w:jc w:val="center"/>
        </w:trPr>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Khoản 1 Điều 3. Trách nhiệm của Sở Xây dựng</w:t>
            </w:r>
          </w:p>
          <w:p w:rsidR="007A68E5" w:rsidRDefault="00214A7F">
            <w:pPr>
              <w:spacing w:after="0" w:line="240" w:lineRule="auto"/>
              <w:jc w:val="both"/>
            </w:pPr>
            <w:r>
              <w:lastRenderedPageBreak/>
              <w:t>Chủ trì, phối hợp với các đơn vị liên quan tổ chức xác định chỉ số giá xây dựng; giá vật liệu xây dựng, thiết bị công trình, đơn giá nhân công xây dựng, giá ca máy và thiết bị thi công, giá thuê máy và thiết bị thi công theo phương pháp do Bộ Xây dựng hướng dẫn; công bố theo Nghị định số 10/2021/NĐ-CP; gửi Bộ Xây dựng để theo dõi, quản lý.</w:t>
            </w:r>
          </w:p>
          <w:p w:rsidR="007A68E5" w:rsidRDefault="00214A7F">
            <w:pPr>
              <w:spacing w:after="0" w:line="240" w:lineRule="auto"/>
              <w:jc w:val="both"/>
            </w:pPr>
            <w:r>
              <w:t>Chịu trách nhiệm trước pháp luật, UBND tỉnh về kết quả thực hiện; định kỳ báo cáo, đánh giá việc thực hiện nhiệm vụ, quyền hạn được phân cấp.</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lastRenderedPageBreak/>
              <w:t>Khoản 1, khoản 2 Điều 6. Trách nhiệm của Sở Xây dựng</w:t>
            </w:r>
          </w:p>
          <w:p w:rsidR="00BE3EA6" w:rsidRDefault="00BE3EA6" w:rsidP="00BE3EA6">
            <w:pPr>
              <w:spacing w:after="0" w:line="240" w:lineRule="auto"/>
              <w:jc w:val="both"/>
            </w:pPr>
            <w:r>
              <w:lastRenderedPageBreak/>
              <w:t>Tổ chức thực hiện đầy đủ, đúng thẩm quyền, trình tự, thủ tục; chịu trách nhiệm trước UBND tỉnh, Chủ tịch UBND tỉnh và trước pháp luật.</w:t>
            </w:r>
          </w:p>
          <w:p w:rsidR="007A68E5" w:rsidRDefault="00BE3EA6" w:rsidP="00BE3EA6">
            <w:pPr>
              <w:spacing w:after="0" w:line="240" w:lineRule="auto"/>
              <w:jc w:val="both"/>
            </w:pPr>
            <w:r>
              <w:t>Chủ trì khảo sát, thu thập, tổng hợp, xác định các nội dung theo phương pháp do Bộ Xây dựng hướng dẫn; thực hiện công bố đúng thời điểm, định kỳ và yêu cầu tại khoản 3 Điều 24 Nghị định số 206/2026/NĐ-CP; gửi chỉ số giá xây dựng về Bộ Xây dựng theo điểm b khoản 3 Điều 23 Nghị định số 206/2026/NĐ-CP</w:t>
            </w:r>
            <w:r w:rsidR="00214A7F">
              <w:t>.</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lastRenderedPageBreak/>
              <w:t xml:space="preserve">Kế thừa trách nhiệm chủ trì của Sở Xây dựng; quy định cụ thể hơn các khâu khảo sát, thu thập, tổng </w:t>
            </w:r>
            <w:r>
              <w:lastRenderedPageBreak/>
              <w:t>hợp, xác định, thời điểm và định kỳ công bố; làm rõ trách nhiệm trước Chủ tịch UBND tỉnh và căn cứ gửi chỉ số giá xây dựng về Bộ Xây dựng.</w:t>
            </w:r>
          </w:p>
        </w:tc>
      </w:tr>
      <w:tr w:rsidR="007A68E5">
        <w:trPr>
          <w:jc w:val="center"/>
        </w:trPr>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lastRenderedPageBreak/>
              <w:t>Khoản 2, khoản 3 Điều 3. Kinh phí và phối hợp</w:t>
            </w:r>
          </w:p>
          <w:p w:rsidR="007A68E5" w:rsidRDefault="00214A7F">
            <w:pPr>
              <w:spacing w:after="0" w:line="240" w:lineRule="auto"/>
              <w:jc w:val="both"/>
            </w:pPr>
            <w:r>
              <w:t>Sở Tài chính tham mưu UBND tỉnh bố trí kinh phí hằng năm cho Sở Xây dựng.</w:t>
            </w:r>
          </w:p>
          <w:p w:rsidR="007A68E5" w:rsidRDefault="00214A7F">
            <w:pPr>
              <w:spacing w:after="0" w:line="240" w:lineRule="auto"/>
              <w:jc w:val="both"/>
            </w:pPr>
            <w:r>
              <w:t>Các sở, ban, ngành cấp tỉnh; UBND các xã, phường; các tổ chức, cá nhân liên quan phối hợp với Sở Xây dựng trong quá trình xác định, công bố.</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Khoản 1 Điều 7. Trách nhiệm phối hợp</w:t>
            </w:r>
          </w:p>
          <w:p w:rsidR="007A68E5" w:rsidRDefault="00214A7F">
            <w:pPr>
              <w:spacing w:after="0" w:line="240" w:lineRule="auto"/>
              <w:jc w:val="both"/>
            </w:pPr>
            <w:r>
              <w:t>Sở Tài chính phối hợp tham mưu cấp có thẩm quyền bố trí kinh phí từ ngân sách nhà nước hằng năm, trong phạm vi dự toán được giao và theo pháp luật về ngân sách nhà nước.</w:t>
            </w:r>
          </w:p>
          <w:p w:rsidR="007A68E5" w:rsidRDefault="00214A7F">
            <w:pPr>
              <w:spacing w:after="0" w:line="240" w:lineRule="auto"/>
              <w:jc w:val="both"/>
            </w:pPr>
            <w:r>
              <w:t>Các cơ quan, đơn vị, tổ chức, cá nhân liên quan có trách nhiệm cung cấp đầy đủ, kịp thời thông tin, số liệu, tài liệu; chịu trách nhiệm trước pháp luật về tính chính xác, trung thực của nội dung cung cấp.</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t>Kế thừa cơ chế bố trí kinh phí và phối hợp, đồng thời quy định chặt chẽ hơn về nguồn kinh phí, phạm vi dự toán, nghĩa vụ cung cấp thông tin và trách nhiệm đối với độ chính xác, trung thực của số liệu.</w:t>
            </w:r>
          </w:p>
        </w:tc>
      </w:tr>
    </w:tbl>
    <w:p w:rsidR="007A68E5" w:rsidRDefault="00214A7F">
      <w:pPr>
        <w:keepNext/>
        <w:spacing w:before="100" w:after="60"/>
      </w:pPr>
      <w:r>
        <w:rPr>
          <w:b/>
        </w:rPr>
        <w:lastRenderedPageBreak/>
        <w:t>3. Phân cấp cấp chứng chỉ hành nghề hoạt động xây dựng và giấy phép hoạt động xây dựng cho nhà thầu nước ngoài</w:t>
      </w:r>
    </w:p>
    <w:tbl>
      <w:tblPr>
        <w:tblW w:w="0" w:type="auto"/>
        <w:jc w:val="center"/>
        <w:tblLayout w:type="fixed"/>
        <w:tblLook w:val="04A0" w:firstRow="1" w:lastRow="0" w:firstColumn="1" w:lastColumn="0" w:noHBand="0" w:noVBand="1"/>
      </w:tblPr>
      <w:tblGrid>
        <w:gridCol w:w="4970"/>
        <w:gridCol w:w="4970"/>
        <w:gridCol w:w="5499"/>
      </w:tblGrid>
      <w:tr w:rsidR="007A68E5">
        <w:trPr>
          <w:tblHeader/>
          <w:jc w:val="center"/>
        </w:trPr>
        <w:tc>
          <w:tcPr>
            <w:tcW w:w="464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VĂN BẢN QUY PHẠM</w:t>
            </w:r>
            <w:r>
              <w:br/>
            </w:r>
            <w:r>
              <w:rPr>
                <w:b/>
              </w:rPr>
              <w:t>PHÁP LUẬT HIỆN HÀNH</w:t>
            </w:r>
          </w:p>
        </w:tc>
        <w:tc>
          <w:tcPr>
            <w:tcW w:w="464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DỰ THẢO VĂN BẢN QUY PHẠM</w:t>
            </w:r>
            <w:r>
              <w:br/>
            </w:r>
            <w:r>
              <w:rPr>
                <w:b/>
              </w:rPr>
              <w:t>PHÁP LUẬT THAY THẾ</w:t>
            </w:r>
          </w:p>
        </w:tc>
        <w:tc>
          <w:tcPr>
            <w:tcW w:w="549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THUYẾT MINH</w:t>
            </w:r>
          </w:p>
        </w:tc>
      </w:tr>
      <w:tr w:rsidR="007A68E5">
        <w:trPr>
          <w:jc w:val="center"/>
        </w:trPr>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i/>
              </w:rPr>
              <w:t>Quyết định số 77/2025/QĐ-UBND không quy định nội dung này.</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Điều 4. Phân cấp thẩm quyền cấp chứng chỉ hành nghề hoạt động xây dựng và giấy phép hoạt động xây dựng cho nhà thầu nước ngoài</w:t>
            </w:r>
          </w:p>
          <w:p w:rsidR="007A68E5" w:rsidRDefault="00214A7F">
            <w:pPr>
              <w:spacing w:after="0" w:line="240" w:lineRule="auto"/>
              <w:jc w:val="both"/>
            </w:pPr>
            <w:r>
              <w:t>1. Phân cấp cho Sở Xây dựng tổ chức thực hiện việc cấp chứng chỉ hành nghề cho cá nhân theo khoản 1 Điều 31 Nghị định số 212/2026/NĐ-CP.</w:t>
            </w:r>
          </w:p>
          <w:p w:rsidR="007A68E5" w:rsidRDefault="00214A7F">
            <w:pPr>
              <w:spacing w:after="0" w:line="240" w:lineRule="auto"/>
              <w:jc w:val="both"/>
            </w:pPr>
            <w:r>
              <w:t xml:space="preserve">2. </w:t>
            </w:r>
            <w:r w:rsidR="00BE3EA6">
              <w:t>Phân cấp cho Sở Xây dựng thẩm quyền cấp giấy phép hoạt động xây dựng, bao gồm giấy phép điều chỉnh, cho nhà thầu nước ngoài hoạt động xây dựng trên địa bàn tỉnh Hà Tĩnh theo quy định tại điểm a khoản 4 Điều 44 Nghị định số 212/2026/NĐ-CP. Trường hợp nhà thầu nước ngoài hoạt động xây dựng trên địa bàn từ hai đơn vị hành chính cấp tỉnh trở lên, Sở Xây dựng thực hiện cấp giấy phép khi nhà thầu dự kiến đặt văn phòng điều hành tại tỉnh Hà Tĩnh</w:t>
            </w:r>
            <w:r>
              <w:t>.</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t>Bổ sung mới nhóm nhiệm vụ, quyền hạn về chứng chỉ hành nghề và giấy phép hoạt động xây dựng cho nhà thầu nước ngoài theo Nghị định số 212/2026/NĐ-CP.</w:t>
            </w:r>
          </w:p>
        </w:tc>
      </w:tr>
      <w:tr w:rsidR="007A68E5">
        <w:trPr>
          <w:jc w:val="center"/>
        </w:trPr>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i/>
              </w:rPr>
              <w:t>Quyết định số 77/2025/QĐ-UBND không quy định trách nhiệm phối hợp đối với nội dung này.</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Khoản 3 Điều 6 và khoản 2 Điều 7</w:t>
            </w:r>
          </w:p>
          <w:p w:rsidR="007A68E5" w:rsidRDefault="00214A7F">
            <w:pPr>
              <w:spacing w:after="0" w:line="240" w:lineRule="auto"/>
              <w:jc w:val="both"/>
            </w:pPr>
            <w:r>
              <w:t>Sở Xây dựng thực hiện đúng phạm vi được phân cấp và quy định của pháp luật.</w:t>
            </w:r>
          </w:p>
          <w:p w:rsidR="007A68E5" w:rsidRDefault="00214A7F">
            <w:pPr>
              <w:spacing w:after="0" w:line="240" w:lineRule="auto"/>
              <w:jc w:val="both"/>
            </w:pPr>
            <w:r>
              <w:t>Các cơ quan, đơn vị liên quan phối hợp, cung cấp thông tin, tài liệu thuộc phạm vi quản lý theo đề nghị của Sở Xây dựng.</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t>Bổ sung trách nhiệm tổ chức thực hiện của Sở Xây dựng và cơ chế phối hợp, cung cấp hồ sơ, thông tin của các cơ quan, đơn vị liên quan.</w:t>
            </w:r>
          </w:p>
        </w:tc>
      </w:tr>
    </w:tbl>
    <w:p w:rsidR="007A68E5" w:rsidRDefault="00214A7F">
      <w:pPr>
        <w:keepNext/>
        <w:spacing w:before="100" w:after="60"/>
      </w:pPr>
      <w:r>
        <w:rPr>
          <w:b/>
        </w:rPr>
        <w:lastRenderedPageBreak/>
        <w:t>4. Thực hiện một số nhiệm vụ quản lý nhà nước về chất lượng sản phẩm, hàng hóa vật liệu xây dựng</w:t>
      </w:r>
    </w:p>
    <w:tbl>
      <w:tblPr>
        <w:tblW w:w="15439" w:type="dxa"/>
        <w:jc w:val="center"/>
        <w:tblLayout w:type="fixed"/>
        <w:tblLook w:val="04A0" w:firstRow="1" w:lastRow="0" w:firstColumn="1" w:lastColumn="0" w:noHBand="0" w:noVBand="1"/>
      </w:tblPr>
      <w:tblGrid>
        <w:gridCol w:w="2987"/>
        <w:gridCol w:w="6953"/>
        <w:gridCol w:w="5499"/>
      </w:tblGrid>
      <w:tr w:rsidR="007A68E5" w:rsidTr="006568C3">
        <w:trPr>
          <w:tblHeader/>
          <w:jc w:val="center"/>
        </w:trPr>
        <w:tc>
          <w:tcPr>
            <w:tcW w:w="2987"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VĂN BẢN QUY PHẠM</w:t>
            </w:r>
            <w:r>
              <w:br/>
            </w:r>
            <w:r>
              <w:rPr>
                <w:b/>
              </w:rPr>
              <w:t>PHÁP LUẬT HIỆN HÀNH</w:t>
            </w:r>
          </w:p>
        </w:tc>
        <w:tc>
          <w:tcPr>
            <w:tcW w:w="6953"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DỰ THẢO VĂN BẢN QUY PHẠM</w:t>
            </w:r>
            <w:r>
              <w:br/>
            </w:r>
            <w:r>
              <w:rPr>
                <w:b/>
              </w:rPr>
              <w:t>PHÁP LUẬT THAY THẾ</w:t>
            </w:r>
          </w:p>
        </w:tc>
        <w:tc>
          <w:tcPr>
            <w:tcW w:w="549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THUYẾT MINH</w:t>
            </w:r>
          </w:p>
        </w:tc>
      </w:tr>
      <w:tr w:rsidR="00BE3EA6" w:rsidTr="006568C3">
        <w:trPr>
          <w:jc w:val="center"/>
        </w:trPr>
        <w:tc>
          <w:tcPr>
            <w:tcW w:w="2987"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BE3EA6" w:rsidRDefault="00BE3EA6" w:rsidP="00BE3EA6">
            <w:pPr>
              <w:spacing w:after="0" w:line="240" w:lineRule="auto"/>
              <w:jc w:val="both"/>
            </w:pPr>
            <w:r>
              <w:rPr>
                <w:i/>
              </w:rPr>
              <w:t>Quyết định số 77/2025/QĐ-UBND không quy định nội dung này.</w:t>
            </w:r>
          </w:p>
        </w:tc>
        <w:tc>
          <w:tcPr>
            <w:tcW w:w="6953"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BE3EA6" w:rsidRDefault="00BE3EA6" w:rsidP="00BE3EA6">
            <w:pPr>
              <w:spacing w:after="0" w:line="240" w:lineRule="auto"/>
              <w:jc w:val="both"/>
            </w:pPr>
            <w:r>
              <w:rPr>
                <w:b/>
              </w:rPr>
              <w:t>Khoản 1 Điều 5</w:t>
            </w:r>
          </w:p>
          <w:p w:rsidR="00BE3EA6" w:rsidRDefault="00BE3EA6" w:rsidP="00BE3EA6">
            <w:pPr>
              <w:spacing w:after="0" w:line="240" w:lineRule="auto"/>
              <w:jc w:val="both"/>
            </w:pPr>
            <w:r>
              <w:t>Cấp mới, điều chỉnh, bổ sung, cấp lại, thu hồi, hủy bỏ giấy chứng nhận đăng ký hoạt động đánh giá sự phù hợp của tổ chức đánh giá sự phù hợp về chất lượng sản phẩm, hàng hóa vật liệu xây dựng; chỉ định, thu hồi quyết định chỉ định tổ chức đánh giá sự phù hợp quy chuẩn kỹ thuật địa phương theo quy định của pháp luật</w:t>
            </w:r>
          </w:p>
        </w:tc>
        <w:tc>
          <w:tcPr>
            <w:tcW w:w="5499"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BE3EA6" w:rsidRDefault="00BE3EA6" w:rsidP="00BE3EA6">
            <w:pPr>
              <w:spacing w:after="0" w:line="240" w:lineRule="auto"/>
              <w:jc w:val="both"/>
            </w:pPr>
            <w:r>
              <w:t>Bổ sung mới nhiệm vụ quản lý hoạt động đánh giá sự phù hợp theo khoản 2 Điều 15 Thông tư số 41/2026/TT-BXD.</w:t>
            </w:r>
          </w:p>
        </w:tc>
      </w:tr>
      <w:tr w:rsidR="00BE3EA6" w:rsidTr="006568C3">
        <w:trPr>
          <w:jc w:val="center"/>
        </w:trPr>
        <w:tc>
          <w:tcPr>
            <w:tcW w:w="2987"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BE3EA6" w:rsidRDefault="00BE3EA6" w:rsidP="00BE3EA6">
            <w:pPr>
              <w:spacing w:after="0" w:line="240" w:lineRule="auto"/>
              <w:jc w:val="both"/>
            </w:pPr>
            <w:r>
              <w:rPr>
                <w:i/>
              </w:rPr>
              <w:t>Quyết định số 77/2025/QĐ-UBND không quy định nội dung này.</w:t>
            </w:r>
          </w:p>
        </w:tc>
        <w:tc>
          <w:tcPr>
            <w:tcW w:w="6953"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BE3EA6" w:rsidRDefault="00BE3EA6" w:rsidP="00BE3EA6">
            <w:pPr>
              <w:spacing w:after="0" w:line="240" w:lineRule="auto"/>
              <w:jc w:val="both"/>
            </w:pPr>
            <w:r>
              <w:rPr>
                <w:b/>
              </w:rPr>
              <w:t>Khoản 2 Điều 5</w:t>
            </w:r>
          </w:p>
          <w:p w:rsidR="00BE3EA6" w:rsidRDefault="00BE3EA6" w:rsidP="00BE3EA6">
            <w:pPr>
              <w:spacing w:after="0" w:line="240" w:lineRule="auto"/>
              <w:jc w:val="both"/>
            </w:pPr>
            <w:r>
              <w:t>Tổ chức tiếp nhận, quản lý hồ sơ công bố hợp quy; thực hiện việc đình chỉ, hủy bỏ hiệu lực công bố hợp quy theo quy định của pháp luật; tiếp nhận, xử lý hồ sơ đăng ký kiểm tra nhà nước đối với hàng hóa vật liệu xây dựng nhập khẩu.</w:t>
            </w:r>
          </w:p>
        </w:tc>
        <w:tc>
          <w:tcPr>
            <w:tcW w:w="5499"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BE3EA6" w:rsidRDefault="00BE3EA6" w:rsidP="00BE3EA6">
            <w:pPr>
              <w:spacing w:after="0" w:line="240" w:lineRule="auto"/>
              <w:jc w:val="both"/>
            </w:pPr>
            <w:r>
              <w:t>Bổ sung mới nhiệm vụ tiếp nhận, quản lý công bố hợp quy và kiểm tra nhà nước đối với hàng hóa vật liệu xây dựng nhập khẩu.</w:t>
            </w:r>
          </w:p>
        </w:tc>
      </w:tr>
      <w:tr w:rsidR="00BE3EA6" w:rsidTr="006568C3">
        <w:trPr>
          <w:jc w:val="center"/>
        </w:trPr>
        <w:tc>
          <w:tcPr>
            <w:tcW w:w="2987"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BE3EA6" w:rsidRDefault="00BE3EA6" w:rsidP="00BE3EA6">
            <w:pPr>
              <w:spacing w:after="0" w:line="240" w:lineRule="auto"/>
              <w:jc w:val="both"/>
            </w:pPr>
            <w:r>
              <w:rPr>
                <w:i/>
              </w:rPr>
              <w:t>Quyết định số 77/2025/QĐ-UBND không quy định nội dung này.</w:t>
            </w:r>
          </w:p>
        </w:tc>
        <w:tc>
          <w:tcPr>
            <w:tcW w:w="6953"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BE3EA6" w:rsidRDefault="00BE3EA6" w:rsidP="00BE3EA6">
            <w:pPr>
              <w:spacing w:after="0" w:line="240" w:lineRule="auto"/>
              <w:jc w:val="both"/>
            </w:pPr>
            <w:r>
              <w:rPr>
                <w:b/>
              </w:rPr>
              <w:t>Khoản 3 Điều 5</w:t>
            </w:r>
          </w:p>
          <w:p w:rsidR="00BE3EA6" w:rsidRDefault="00BE3EA6" w:rsidP="00BE3EA6">
            <w:pPr>
              <w:spacing w:after="0" w:line="240" w:lineRule="auto"/>
              <w:jc w:val="both"/>
            </w:pPr>
            <w:r>
              <w:t>Thực hiện tiếp nhận, xác nhận hoặc từ chối hồ sơ miễn, giảm kiểm tra chất lượng hàng hóa vật liệu xây dựng nhập khẩu; thông báo việc dừng áp dụng chế độ miễn, giảm kiểm tra theo quy định của pháp luật.</w:t>
            </w:r>
          </w:p>
        </w:tc>
        <w:tc>
          <w:tcPr>
            <w:tcW w:w="5499"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BE3EA6" w:rsidRDefault="00BE3EA6" w:rsidP="00BE3EA6">
            <w:pPr>
              <w:spacing w:after="0" w:line="240" w:lineRule="auto"/>
              <w:jc w:val="both"/>
            </w:pPr>
            <w:r>
              <w:t>Bổ sung mới nhiệm vụ tiếp nhận, xác nhận hoặc từ chối hồ sơ miễn, giảm kiểm tra chất lượng hàng hóa vật liệu xây dựng nhập khẩu và thông báo việc dừng áp dụng chế độ miễn, giảm kiểm tra theo khoản 4 Điều 15 Thông tư số 41/2026/TT-BXD.</w:t>
            </w:r>
          </w:p>
        </w:tc>
      </w:tr>
      <w:tr w:rsidR="007A68E5" w:rsidTr="006568C3">
        <w:trPr>
          <w:jc w:val="center"/>
        </w:trPr>
        <w:tc>
          <w:tcPr>
            <w:tcW w:w="2987"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i/>
              </w:rPr>
              <w:t>Quyết định số 77/2025/QĐ-UBND không quy định trách nhiệm phối hợp chuyên ngành đối với nội dung này.</w:t>
            </w:r>
          </w:p>
        </w:tc>
        <w:tc>
          <w:tcPr>
            <w:tcW w:w="6953"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Khoản 4 Điều 6 và khoản 3 Điều 7</w:t>
            </w:r>
          </w:p>
          <w:p w:rsidR="007A68E5" w:rsidRDefault="00214A7F">
            <w:pPr>
              <w:spacing w:after="0" w:line="240" w:lineRule="auto"/>
              <w:jc w:val="both"/>
            </w:pPr>
            <w:r>
              <w:t>Sở Xây dựng thực hiện nhiệm vụ về đánh giá sự phù hợp, công bố hợp quy, kiểm tra nhà nước và miễn, giảm kiểm tra chất lượng hàng hóa vật liệu xây dựng nhập khẩu theo đúng phạm vi được phân cấp.</w:t>
            </w:r>
          </w:p>
          <w:p w:rsidR="007A68E5" w:rsidRDefault="00214A7F">
            <w:pPr>
              <w:spacing w:after="0" w:line="240" w:lineRule="auto"/>
              <w:jc w:val="both"/>
            </w:pPr>
            <w:r>
              <w:t>Cơ quan hải quan, cơ quan quản lý thị trường, Sở Khoa học và Công nghệ, Sở Công Thương, UBND các xã, phường và cơ quan liên quan phối hợp, cung cấp, trao đổi thông tin, số liệu, tài liệu.</w:t>
            </w:r>
          </w:p>
        </w:tc>
        <w:tc>
          <w:tcPr>
            <w:tcW w:w="5499"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t>Xác định rõ cơ quan chủ trì và các cơ quan phối hợp theo chức năng quản lý nhà nước đối với chất lượng sản phẩm, hàng hóa vật liệu xây dựng.</w:t>
            </w:r>
          </w:p>
        </w:tc>
      </w:tr>
    </w:tbl>
    <w:p w:rsidR="007A68E5" w:rsidRDefault="00214A7F">
      <w:pPr>
        <w:keepNext/>
        <w:spacing w:before="100" w:after="60"/>
      </w:pPr>
      <w:r>
        <w:rPr>
          <w:b/>
        </w:rPr>
        <w:lastRenderedPageBreak/>
        <w:t>5. Chế độ thông tin, báo cáo và xử lý khó khăn, vướng mắc</w:t>
      </w:r>
    </w:p>
    <w:tbl>
      <w:tblPr>
        <w:tblW w:w="15439" w:type="dxa"/>
        <w:jc w:val="center"/>
        <w:tblLayout w:type="fixed"/>
        <w:tblLook w:val="04A0" w:firstRow="1" w:lastRow="0" w:firstColumn="1" w:lastColumn="0" w:noHBand="0" w:noVBand="1"/>
      </w:tblPr>
      <w:tblGrid>
        <w:gridCol w:w="4546"/>
        <w:gridCol w:w="5394"/>
        <w:gridCol w:w="5499"/>
      </w:tblGrid>
      <w:tr w:rsidR="007A68E5" w:rsidTr="006568C3">
        <w:trPr>
          <w:tblHeader/>
          <w:jc w:val="center"/>
        </w:trPr>
        <w:tc>
          <w:tcPr>
            <w:tcW w:w="4546"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VĂN BẢN QUY PHẠM</w:t>
            </w:r>
            <w:r>
              <w:br/>
            </w:r>
            <w:r>
              <w:rPr>
                <w:b/>
              </w:rPr>
              <w:t>PHÁP LUẬT HIỆN HÀNH</w:t>
            </w:r>
          </w:p>
        </w:tc>
        <w:tc>
          <w:tcPr>
            <w:tcW w:w="5394"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DỰ THẢO VĂN BẢN QUY PHẠM</w:t>
            </w:r>
            <w:r>
              <w:br/>
            </w:r>
            <w:r>
              <w:rPr>
                <w:b/>
              </w:rPr>
              <w:t>PHÁP LUẬT THAY THẾ</w:t>
            </w:r>
          </w:p>
        </w:tc>
        <w:tc>
          <w:tcPr>
            <w:tcW w:w="549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THUYẾT MINH</w:t>
            </w:r>
          </w:p>
        </w:tc>
      </w:tr>
      <w:tr w:rsidR="007A68E5" w:rsidTr="006568C3">
        <w:trPr>
          <w:jc w:val="center"/>
        </w:trPr>
        <w:tc>
          <w:tcPr>
            <w:tcW w:w="4546"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Khoản 1 Điều 3</w:t>
            </w:r>
          </w:p>
          <w:p w:rsidR="007A68E5" w:rsidRDefault="00214A7F">
            <w:pPr>
              <w:spacing w:after="0" w:line="240" w:lineRule="auto"/>
              <w:jc w:val="both"/>
            </w:pPr>
            <w:r>
              <w:t>Sở Xây dựng định kỳ báo cáo, đánh giá việc thực hiện nhiệm vụ, quyền hạn được phân cấp theo quy định.</w:t>
            </w:r>
          </w:p>
        </w:tc>
        <w:tc>
          <w:tcPr>
            <w:tcW w:w="5394"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Khoản 5 Điều 6 và khoản 4 Điều 7</w:t>
            </w:r>
          </w:p>
          <w:p w:rsidR="007A68E5" w:rsidRDefault="00214A7F">
            <w:pPr>
              <w:spacing w:after="0" w:line="240" w:lineRule="auto"/>
              <w:jc w:val="both"/>
            </w:pPr>
            <w:r>
              <w:t>Sở Xây dựng thực hiện chế độ thông tin, báo cáo về kết quả thực hiện các nhiệm vụ, quyền hạn được phân cấp; kịp thời tổng hợp khó khăn, vướng mắc, báo cáo UBND tỉnh xem xét, giải quyết.</w:t>
            </w:r>
          </w:p>
          <w:p w:rsidR="007A68E5" w:rsidRDefault="00214A7F">
            <w:pPr>
              <w:spacing w:after="0" w:line="240" w:lineRule="auto"/>
              <w:jc w:val="both"/>
            </w:pPr>
            <w:r>
              <w:t>Các cơ quan, đơn vị, tổ chức, cá nhân có liên quan kịp thời phản ánh khó khăn, vướng mắc đến Sở Xây dựng để tổng hợp, báo cáo UBND tỉnh.</w:t>
            </w:r>
          </w:p>
        </w:tc>
        <w:tc>
          <w:tcPr>
            <w:tcW w:w="5499"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t>Mở rộng chế độ báo cáo cho toàn bộ 03 nhóm nhiệm vụ và quy định rõ đầu mối tiếp nhận, tổng hợp khó khăn, vướng mắc là Sở Xây dựng.</w:t>
            </w:r>
          </w:p>
        </w:tc>
      </w:tr>
    </w:tbl>
    <w:p w:rsidR="007A68E5" w:rsidRDefault="00214A7F">
      <w:pPr>
        <w:keepNext/>
        <w:spacing w:before="100" w:after="60"/>
      </w:pPr>
      <w:r>
        <w:rPr>
          <w:b/>
        </w:rPr>
        <w:t>6. Điều khoản thi hành</w:t>
      </w:r>
    </w:p>
    <w:tbl>
      <w:tblPr>
        <w:tblW w:w="0" w:type="auto"/>
        <w:jc w:val="center"/>
        <w:tblLayout w:type="fixed"/>
        <w:tblLook w:val="04A0" w:firstRow="1" w:lastRow="0" w:firstColumn="1" w:lastColumn="0" w:noHBand="0" w:noVBand="1"/>
      </w:tblPr>
      <w:tblGrid>
        <w:gridCol w:w="4970"/>
        <w:gridCol w:w="4970"/>
        <w:gridCol w:w="5499"/>
      </w:tblGrid>
      <w:tr w:rsidR="007A68E5">
        <w:trPr>
          <w:tblHeader/>
          <w:jc w:val="center"/>
        </w:trPr>
        <w:tc>
          <w:tcPr>
            <w:tcW w:w="464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VĂN BẢN QUY PHẠM</w:t>
            </w:r>
            <w:r>
              <w:br/>
            </w:r>
            <w:r>
              <w:rPr>
                <w:b/>
              </w:rPr>
              <w:t>PHÁP LUẬT HIỆN HÀNH</w:t>
            </w:r>
          </w:p>
        </w:tc>
        <w:tc>
          <w:tcPr>
            <w:tcW w:w="464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DỰ THẢO VĂN BẢN QUY PHẠM</w:t>
            </w:r>
            <w:r>
              <w:br/>
            </w:r>
            <w:r>
              <w:rPr>
                <w:b/>
              </w:rPr>
              <w:t>PHÁP LUẬT THAY THẾ</w:t>
            </w:r>
          </w:p>
        </w:tc>
        <w:tc>
          <w:tcPr>
            <w:tcW w:w="5499" w:type="dxa"/>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tcPr>
          <w:p w:rsidR="007A68E5" w:rsidRDefault="00214A7F">
            <w:pPr>
              <w:spacing w:after="0"/>
              <w:jc w:val="center"/>
            </w:pPr>
            <w:r>
              <w:rPr>
                <w:b/>
              </w:rPr>
              <w:t>THUYẾT MINH</w:t>
            </w:r>
          </w:p>
        </w:tc>
      </w:tr>
      <w:tr w:rsidR="007A68E5">
        <w:trPr>
          <w:jc w:val="center"/>
        </w:trPr>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Khoản 1 Điều 4</w:t>
            </w:r>
          </w:p>
          <w:p w:rsidR="007A68E5" w:rsidRDefault="00214A7F">
            <w:pPr>
              <w:spacing w:after="0" w:line="240" w:lineRule="auto"/>
              <w:jc w:val="both"/>
            </w:pPr>
            <w:r>
              <w:t>Quyết định có hiệu lực kể từ ngày 01/12/2025; thay thế Quyết định số 21/2021/QĐ-UBND và Quyết định số 05/2023/QĐ-UBND.</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Khoản 1, khoản 2 Điều 8</w:t>
            </w:r>
          </w:p>
          <w:p w:rsidR="007A68E5" w:rsidRDefault="00214A7F">
            <w:pPr>
              <w:spacing w:after="0" w:line="240" w:lineRule="auto"/>
              <w:jc w:val="both"/>
            </w:pPr>
            <w:r>
              <w:t>Quyết định có hiệu lực kể từ ngày … tháng … năm 2026.</w:t>
            </w:r>
          </w:p>
          <w:p w:rsidR="007A68E5" w:rsidRDefault="00214A7F">
            <w:pPr>
              <w:spacing w:after="0" w:line="240" w:lineRule="auto"/>
              <w:jc w:val="both"/>
            </w:pPr>
            <w:r>
              <w:t>Quyết định thay thế Quyết định số 77/2025/QĐ-UBND ngày 21/11/2025 của UBND tỉnh.</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t>Xác định hiệu lực của văn bản mới và bãi bỏ toàn bộ Quyết định số 77/2025/QĐ-UBND do phạm vi, nội dung và căn cứ pháp lý đã được thay đổi, mở rộng.</w:t>
            </w:r>
          </w:p>
        </w:tc>
      </w:tr>
      <w:tr w:rsidR="007A68E5">
        <w:trPr>
          <w:jc w:val="center"/>
        </w:trPr>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i/>
              </w:rPr>
              <w:t>Quyết định số 77/2025/QĐ-UBND không có quy định riêng về xử lý trường hợp văn bản pháp luật liên quan thay đổi.</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Khoản 3 Điều 8</w:t>
            </w:r>
          </w:p>
          <w:p w:rsidR="007A68E5" w:rsidRDefault="00214A7F">
            <w:pPr>
              <w:spacing w:after="0" w:line="240" w:lineRule="auto"/>
              <w:jc w:val="both"/>
            </w:pPr>
            <w:r>
              <w:t xml:space="preserve">Khi văn bản pháp luật liên quan thay đổi làm nội dung Quyết định không còn phù hợp, Sở Xây dựng báo cáo, tham mưu UBND tỉnh sửa đổi, bổ sung hoặc thay thế. Trường hợp văn bản pháp luật được sửa đổi, bổ sung hoặc thay </w:t>
            </w:r>
            <w:r>
              <w:lastRenderedPageBreak/>
              <w:t>thế có quy định khác thì áp dụng quy định tại văn bản quy phạm pháp luật đó.</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lastRenderedPageBreak/>
              <w:t>Bổ sung cơ chế rà soát, tham mưu cập nhật văn bản và nguyên tắc áp dụng văn bản pháp luật cấp trên khi có quy định khác.</w:t>
            </w:r>
          </w:p>
        </w:tc>
      </w:tr>
      <w:tr w:rsidR="007A68E5">
        <w:trPr>
          <w:jc w:val="center"/>
        </w:trPr>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rPr>
                <w:b/>
              </w:rPr>
              <w:t>Khoản 2 Điều 4</w:t>
            </w:r>
          </w:p>
          <w:p w:rsidR="007A68E5" w:rsidRDefault="00214A7F">
            <w:pPr>
              <w:spacing w:after="0" w:line="240" w:lineRule="auto"/>
              <w:jc w:val="both"/>
            </w:pPr>
            <w:r>
              <w:t>Chánh Văn phòng UBND tỉnh; Giám đốc các sở, Thủ trưởng các ban, ngành cấp tỉnh; Chủ tịch UBND các xã, phường; các tổ chức, cá nhân có liên quan chịu trách nhiệm thi hành.</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6568C3">
            <w:pPr>
              <w:spacing w:after="0" w:line="240" w:lineRule="auto"/>
              <w:jc w:val="both"/>
            </w:pPr>
            <w:r>
              <w:rPr>
                <w:b/>
              </w:rPr>
              <w:t>Khoản 4</w:t>
            </w:r>
            <w:r w:rsidR="00214A7F">
              <w:rPr>
                <w:b/>
              </w:rPr>
              <w:t xml:space="preserve"> Điều 8</w:t>
            </w:r>
          </w:p>
          <w:p w:rsidR="007A68E5" w:rsidRDefault="00214A7F">
            <w:pPr>
              <w:spacing w:after="0" w:line="240" w:lineRule="auto"/>
              <w:jc w:val="both"/>
            </w:pPr>
            <w:r>
              <w:t>Chánh Văn phòng UBND tỉnh; Giám đốc Sở Xây dựng; Giám đốc các sở, Thủ trưởng các ban, ngành cấp tỉnh; Chủ tịch UBND các xã, phường; các tổ chức, cá nhân có liên quan chịu trách nhiệm thi hành.</w:t>
            </w:r>
          </w:p>
        </w:tc>
        <w:tc>
          <w:tcPr>
            <w:tcW w:w="4970" w:type="dxa"/>
            <w:tcBorders>
              <w:top w:val="single" w:sz="6" w:space="0" w:color="000000"/>
              <w:left w:val="single" w:sz="6" w:space="0" w:color="000000"/>
              <w:bottom w:val="single" w:sz="6" w:space="0" w:color="000000"/>
              <w:right w:val="single" w:sz="6" w:space="0" w:color="000000"/>
            </w:tcBorders>
            <w:tcMar>
              <w:top w:w="70" w:type="dxa"/>
              <w:left w:w="90" w:type="dxa"/>
              <w:bottom w:w="70" w:type="dxa"/>
              <w:right w:w="90" w:type="dxa"/>
            </w:tcMar>
          </w:tcPr>
          <w:p w:rsidR="007A68E5" w:rsidRDefault="00214A7F">
            <w:pPr>
              <w:spacing w:after="0" w:line="240" w:lineRule="auto"/>
              <w:jc w:val="both"/>
            </w:pPr>
            <w:r>
              <w:t>Cơ bản kế thừa đối tượng chịu trách nhiệm thi hành; bổ sung xác định cụ thể Giám đốc Sở Xây dựng là người đứng đầu cơ quan được phân cấp.</w:t>
            </w:r>
          </w:p>
        </w:tc>
      </w:tr>
    </w:tbl>
    <w:p w:rsidR="007A68E5" w:rsidRDefault="00214A7F">
      <w:pPr>
        <w:keepNext/>
        <w:spacing w:before="100" w:after="60"/>
      </w:pPr>
      <w:r>
        <w:rPr>
          <w:b/>
          <w:sz w:val="25"/>
        </w:rPr>
        <w:t>III. THUYẾT MINH CHUNG</w:t>
      </w:r>
    </w:p>
    <w:p w:rsidR="007A68E5" w:rsidRDefault="00214A7F">
      <w:pPr>
        <w:spacing w:after="0" w:line="240" w:lineRule="auto"/>
        <w:jc w:val="both"/>
      </w:pPr>
      <w:r>
        <w:rPr>
          <w:sz w:val="24"/>
        </w:rPr>
        <w:t>Dự thảo Quyết định thay thế Quyết định số 77/2025/QĐ-UBND theo hướng kế thừa nội dung phân cấp công bố chỉ số giá xây dựng và các thông tin giá xây dựng còn phù hợp, đồng thời cập nhật toàn diện căn cứ pháp lý và mở rộng phạm vi điều chỉnh để thực hiện các nhiệm vụ, quyền hạn mới được giao cho địa phương trong lĩnh vực hoạt động xây dựng.</w:t>
      </w:r>
    </w:p>
    <w:p w:rsidR="007A68E5" w:rsidRDefault="00214A7F">
      <w:pPr>
        <w:spacing w:after="0" w:line="240" w:lineRule="auto"/>
        <w:jc w:val="both"/>
      </w:pPr>
      <w:r>
        <w:rPr>
          <w:sz w:val="24"/>
        </w:rPr>
        <w:t>Các nội dung sửa đổi, bổ sung chủ yếu gồm:</w:t>
      </w:r>
    </w:p>
    <w:p w:rsidR="007A68E5" w:rsidRDefault="00214A7F">
      <w:pPr>
        <w:spacing w:after="0" w:line="240" w:lineRule="auto"/>
        <w:ind w:left="255" w:hanging="198"/>
        <w:jc w:val="both"/>
      </w:pPr>
      <w:r>
        <w:rPr>
          <w:sz w:val="24"/>
        </w:rPr>
        <w:t>1. Cập nhật Luật Xây dựng năm 2025 và các nghị định, thông tư hướng dẫn mới ban hành năm 2026;</w:t>
      </w:r>
    </w:p>
    <w:p w:rsidR="007A68E5" w:rsidRDefault="00214A7F">
      <w:pPr>
        <w:spacing w:after="0" w:line="240" w:lineRule="auto"/>
        <w:ind w:left="255" w:hanging="198"/>
        <w:jc w:val="both"/>
      </w:pPr>
      <w:r>
        <w:rPr>
          <w:sz w:val="24"/>
        </w:rPr>
        <w:t>2. Mở rộng phạm vi từ 01 nhóm nhiệm vụ về quản lý chi phí đầu tư xây dựng thành 03 nhóm nhiệm vụ, quyền hạn;</w:t>
      </w:r>
    </w:p>
    <w:p w:rsidR="007A68E5" w:rsidRDefault="00214A7F">
      <w:pPr>
        <w:spacing w:after="0" w:line="240" w:lineRule="auto"/>
        <w:ind w:left="255" w:hanging="198"/>
        <w:jc w:val="both"/>
      </w:pPr>
      <w:r>
        <w:rPr>
          <w:sz w:val="24"/>
        </w:rPr>
        <w:t>3. Cụ thể hóa nội dung công bố chỉ số giá xây dựng và các thông tin giá xây dựng theo Nghị định số 206/2026/NĐ-CP;</w:t>
      </w:r>
    </w:p>
    <w:p w:rsidR="007A68E5" w:rsidRDefault="00214A7F">
      <w:pPr>
        <w:spacing w:after="0" w:line="240" w:lineRule="auto"/>
        <w:ind w:left="255" w:hanging="198"/>
        <w:jc w:val="both"/>
      </w:pPr>
      <w:r>
        <w:rPr>
          <w:sz w:val="24"/>
        </w:rPr>
        <w:t>4. Bổ sung thẩm quyền về chứng chỉ hành nghề, giấy phép cho nhà thầu nước ngoài và quản lý chất lượng sản phẩm, hàng hóa vật liệu xây dựng;</w:t>
      </w:r>
    </w:p>
    <w:p w:rsidR="007A68E5" w:rsidRDefault="00214A7F">
      <w:pPr>
        <w:spacing w:after="0" w:line="240" w:lineRule="auto"/>
        <w:ind w:left="255" w:hanging="198"/>
        <w:jc w:val="both"/>
      </w:pPr>
      <w:r>
        <w:rPr>
          <w:sz w:val="24"/>
        </w:rPr>
        <w:t>5. Quy định rõ trách nhiệm chủ trì, phối hợp, kinh phí, báo cáo, xử lý vướng mắc, hiệu lực thay thế và nguyên tắc áp dụng khi pháp luật thay đổi.</w:t>
      </w:r>
    </w:p>
    <w:sectPr w:rsidR="007A68E5" w:rsidSect="006568C3">
      <w:footerReference w:type="default" r:id="rId8"/>
      <w:pgSz w:w="16838" w:h="11906" w:orient="landscape" w:code="9"/>
      <w:pgMar w:top="1134" w:right="1134" w:bottom="1134" w:left="1134"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4C46" w:rsidRDefault="00104C46">
      <w:pPr>
        <w:spacing w:after="0" w:line="240" w:lineRule="auto"/>
      </w:pPr>
      <w:r>
        <w:separator/>
      </w:r>
    </w:p>
  </w:endnote>
  <w:endnote w:type="continuationSeparator" w:id="0">
    <w:p w:rsidR="00104C46" w:rsidRDefault="0010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68E5" w:rsidRDefault="00214A7F">
    <w:pPr>
      <w:pStyle w:val="Footer"/>
      <w:jc w:val="center"/>
    </w:pPr>
    <w:r>
      <w:fldChar w:fldCharType="begin"/>
    </w:r>
    <w:r>
      <w:instrText xml:space="preserve"> PAGE </w:instrText>
    </w:r>
    <w:r>
      <w:fldChar w:fldCharType="separate"/>
    </w:r>
    <w:r w:rsidR="006568C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4C46" w:rsidRDefault="00104C46">
      <w:pPr>
        <w:spacing w:after="0" w:line="240" w:lineRule="auto"/>
      </w:pPr>
      <w:r>
        <w:separator/>
      </w:r>
    </w:p>
  </w:footnote>
  <w:footnote w:type="continuationSeparator" w:id="0">
    <w:p w:rsidR="00104C46" w:rsidRDefault="00104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4C46"/>
    <w:rsid w:val="0015074B"/>
    <w:rsid w:val="001D0C32"/>
    <w:rsid w:val="00214A7F"/>
    <w:rsid w:val="0029639D"/>
    <w:rsid w:val="00326F90"/>
    <w:rsid w:val="005343C1"/>
    <w:rsid w:val="006568C3"/>
    <w:rsid w:val="007A68E5"/>
    <w:rsid w:val="00900F76"/>
    <w:rsid w:val="00AA1D8D"/>
    <w:rsid w:val="00B47730"/>
    <w:rsid w:val="00BE3EA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FFDEBD"/>
  <w14:defaultImageDpi w14:val="300"/>
  <w15:docId w15:val="{862998D6-46A3-4BA6-8A19-579002E7F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166579">
      <w:bodyDiv w:val="1"/>
      <w:marLeft w:val="0"/>
      <w:marRight w:val="0"/>
      <w:marTop w:val="0"/>
      <w:marBottom w:val="0"/>
      <w:divBdr>
        <w:top w:val="none" w:sz="0" w:space="0" w:color="auto"/>
        <w:left w:val="none" w:sz="0" w:space="0" w:color="auto"/>
        <w:bottom w:val="none" w:sz="0" w:space="0" w:color="auto"/>
        <w:right w:val="none" w:sz="0" w:space="0" w:color="auto"/>
      </w:divBdr>
    </w:div>
    <w:div w:id="1547377792">
      <w:bodyDiv w:val="1"/>
      <w:marLeft w:val="0"/>
      <w:marRight w:val="0"/>
      <w:marTop w:val="0"/>
      <w:marBottom w:val="0"/>
      <w:divBdr>
        <w:top w:val="none" w:sz="0" w:space="0" w:color="auto"/>
        <w:left w:val="none" w:sz="0" w:space="0" w:color="auto"/>
        <w:bottom w:val="none" w:sz="0" w:space="0" w:color="auto"/>
        <w:right w:val="none" w:sz="0" w:space="0" w:color="auto"/>
      </w:divBdr>
    </w:div>
    <w:div w:id="19714029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3A99F-E108-4CD1-918F-473E87C7B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2499</Words>
  <Characters>14249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4</cp:revision>
  <dcterms:created xsi:type="dcterms:W3CDTF">2026-08-06T01:44:00Z</dcterms:created>
  <dcterms:modified xsi:type="dcterms:W3CDTF">2026-08-10T03:13:00Z</dcterms:modified>
  <cp:category/>
</cp:coreProperties>
</file>