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0" w:type="dxa"/>
        <w:tblInd w:w="-252" w:type="dxa"/>
        <w:tblLook w:val="04A0" w:firstRow="1" w:lastRow="0" w:firstColumn="1" w:lastColumn="0" w:noHBand="0" w:noVBand="1"/>
      </w:tblPr>
      <w:tblGrid>
        <w:gridCol w:w="4500"/>
        <w:gridCol w:w="5220"/>
      </w:tblGrid>
      <w:tr w:rsidR="00BF4F72" w:rsidRPr="00562C08" w14:paraId="5F29DE33" w14:textId="77777777" w:rsidTr="00E87173">
        <w:trPr>
          <w:trHeight w:val="1258"/>
        </w:trPr>
        <w:tc>
          <w:tcPr>
            <w:tcW w:w="4500" w:type="dxa"/>
          </w:tcPr>
          <w:p w14:paraId="6CEDA8F2" w14:textId="77777777" w:rsidR="00BF4F72" w:rsidRPr="00562C08" w:rsidRDefault="00BF4F72" w:rsidP="00E87173">
            <w:pPr>
              <w:jc w:val="center"/>
              <w:rPr>
                <w:color w:val="000000" w:themeColor="text1"/>
                <w:sz w:val="26"/>
                <w:szCs w:val="26"/>
              </w:rPr>
            </w:pPr>
            <w:r w:rsidRPr="00562C08">
              <w:rPr>
                <w:color w:val="000000" w:themeColor="text1"/>
                <w:sz w:val="26"/>
                <w:szCs w:val="26"/>
              </w:rPr>
              <w:t>UBND TỈNH HÀ TĨNH</w:t>
            </w:r>
          </w:p>
          <w:p w14:paraId="74773915" w14:textId="77777777" w:rsidR="00BF4F72" w:rsidRPr="00562C08" w:rsidRDefault="00BF4F72" w:rsidP="00E87173">
            <w:pPr>
              <w:ind w:left="-108" w:right="-108"/>
              <w:jc w:val="center"/>
              <w:rPr>
                <w:b/>
                <w:color w:val="000000" w:themeColor="text1"/>
                <w:spacing w:val="-10"/>
                <w:sz w:val="26"/>
                <w:szCs w:val="26"/>
              </w:rPr>
            </w:pPr>
            <w:r w:rsidRPr="00562C08">
              <w:rPr>
                <w:b/>
                <w:color w:val="000000" w:themeColor="text1"/>
                <w:spacing w:val="-10"/>
                <w:sz w:val="26"/>
                <w:szCs w:val="26"/>
              </w:rPr>
              <w:t>SỞ NÔNG NGHIỆP VÀ MÔI TRƯỜNG</w:t>
            </w:r>
          </w:p>
          <w:p w14:paraId="1CD5CD7F" w14:textId="77777777" w:rsidR="00BF4F72" w:rsidRPr="00562C08" w:rsidRDefault="00BF4F72" w:rsidP="00E87173">
            <w:pPr>
              <w:ind w:firstLine="74"/>
              <w:jc w:val="center"/>
              <w:rPr>
                <w:color w:val="000000" w:themeColor="text1"/>
                <w:szCs w:val="28"/>
              </w:rPr>
            </w:pPr>
            <w:r w:rsidRPr="00562C08">
              <w:rPr>
                <w:noProof/>
                <w:color w:val="000000" w:themeColor="text1"/>
              </w:rPr>
              <mc:AlternateContent>
                <mc:Choice Requires="wps">
                  <w:drawing>
                    <wp:anchor distT="4294967295" distB="4294967295" distL="114300" distR="114300" simplePos="0" relativeHeight="251660288" behindDoc="0" locked="0" layoutInCell="1" allowOverlap="1" wp14:anchorId="10F3067B" wp14:editId="564C5B53">
                      <wp:simplePos x="0" y="0"/>
                      <wp:positionH relativeFrom="column">
                        <wp:posOffset>829310</wp:posOffset>
                      </wp:positionH>
                      <wp:positionV relativeFrom="paragraph">
                        <wp:posOffset>52704</wp:posOffset>
                      </wp:positionV>
                      <wp:extent cx="914400" cy="0"/>
                      <wp:effectExtent l="0" t="0" r="0" b="0"/>
                      <wp:wrapNone/>
                      <wp:docPr id="1697832653"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AC0A81" id="Line 1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3pt,4.15pt" to="137.3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"/>
                  </w:pict>
                </mc:Fallback>
              </mc:AlternateContent>
            </w:r>
          </w:p>
          <w:p w14:paraId="51394625" w14:textId="77777777" w:rsidR="00BF4F72" w:rsidRPr="00562C08" w:rsidRDefault="00BF4F72" w:rsidP="00E87173">
            <w:pPr>
              <w:jc w:val="center"/>
              <w:rPr>
                <w:color w:val="000000" w:themeColor="text1"/>
                <w:sz w:val="26"/>
                <w:szCs w:val="28"/>
              </w:rPr>
            </w:pPr>
            <w:r w:rsidRPr="00562C08">
              <w:rPr>
                <w:color w:val="000000" w:themeColor="text1"/>
                <w:sz w:val="26"/>
                <w:szCs w:val="28"/>
              </w:rPr>
              <w:t>Số:                /TTr-SNNMT</w:t>
            </w:r>
          </w:p>
        </w:tc>
        <w:tc>
          <w:tcPr>
            <w:tcW w:w="5220" w:type="dxa"/>
          </w:tcPr>
          <w:p w14:paraId="1D44DE72" w14:textId="77777777" w:rsidR="00BF4F72" w:rsidRPr="00562C08" w:rsidRDefault="00BF4F72" w:rsidP="00E87173">
            <w:pPr>
              <w:ind w:left="-106" w:right="-124"/>
              <w:jc w:val="center"/>
              <w:rPr>
                <w:b/>
                <w:color w:val="000000" w:themeColor="text1"/>
                <w:spacing w:val="-10"/>
                <w:sz w:val="26"/>
                <w:szCs w:val="26"/>
              </w:rPr>
            </w:pPr>
            <w:r w:rsidRPr="00562C08">
              <w:rPr>
                <w:b/>
                <w:color w:val="000000" w:themeColor="text1"/>
                <w:spacing w:val="-10"/>
                <w:sz w:val="26"/>
                <w:szCs w:val="26"/>
              </w:rPr>
              <w:t>CỘNG HÒA XÃ HỘI CHỦ NGHĨA VIỆT NAM</w:t>
            </w:r>
          </w:p>
          <w:p w14:paraId="76168F8E" w14:textId="77777777" w:rsidR="00BF4F72" w:rsidRPr="00562C08" w:rsidRDefault="00BF4F72" w:rsidP="00E87173">
            <w:pPr>
              <w:ind w:left="-106" w:right="-124"/>
              <w:jc w:val="center"/>
              <w:rPr>
                <w:b/>
                <w:color w:val="000000" w:themeColor="text1"/>
                <w:sz w:val="28"/>
                <w:szCs w:val="28"/>
              </w:rPr>
            </w:pPr>
            <w:r w:rsidRPr="00562C08">
              <w:rPr>
                <w:b/>
                <w:color w:val="000000" w:themeColor="text1"/>
                <w:sz w:val="28"/>
                <w:szCs w:val="28"/>
              </w:rPr>
              <w:t>Độc lập - Tự do - Hạnh phúc</w:t>
            </w:r>
          </w:p>
          <w:p w14:paraId="5A8E3A1D" w14:textId="77777777" w:rsidR="00BF4F72" w:rsidRPr="00562C08" w:rsidRDefault="00BF4F72" w:rsidP="00E87173">
            <w:pPr>
              <w:ind w:left="-106" w:right="-124"/>
              <w:jc w:val="center"/>
              <w:rPr>
                <w:color w:val="000000" w:themeColor="text1"/>
              </w:rPr>
            </w:pPr>
            <w:r w:rsidRPr="00562C08">
              <w:rPr>
                <w:noProof/>
                <w:color w:val="000000" w:themeColor="text1"/>
              </w:rPr>
              <mc:AlternateContent>
                <mc:Choice Requires="wps">
                  <w:drawing>
                    <wp:anchor distT="4294967295" distB="4294967295" distL="114300" distR="114300" simplePos="0" relativeHeight="251661312" behindDoc="0" locked="0" layoutInCell="1" allowOverlap="1" wp14:anchorId="4A58534C" wp14:editId="398063C6">
                      <wp:simplePos x="0" y="0"/>
                      <wp:positionH relativeFrom="column">
                        <wp:posOffset>551180</wp:posOffset>
                      </wp:positionH>
                      <wp:positionV relativeFrom="paragraph">
                        <wp:posOffset>62864</wp:posOffset>
                      </wp:positionV>
                      <wp:extent cx="2171700" cy="0"/>
                      <wp:effectExtent l="0" t="0" r="0" b="0"/>
                      <wp:wrapNone/>
                      <wp:docPr id="809392700"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43423E" id="Line 20"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3.4pt,4.95pt" to="214.4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"/>
                  </w:pict>
                </mc:Fallback>
              </mc:AlternateContent>
            </w:r>
          </w:p>
          <w:p w14:paraId="1D584A5F" w14:textId="77777777" w:rsidR="00BF4F72" w:rsidRPr="00562C08" w:rsidRDefault="00BF4F72" w:rsidP="00E87173">
            <w:pPr>
              <w:ind w:left="-106" w:right="-124"/>
              <w:jc w:val="center"/>
              <w:rPr>
                <w:color w:val="000000" w:themeColor="text1"/>
                <w:sz w:val="26"/>
                <w:szCs w:val="28"/>
              </w:rPr>
            </w:pPr>
            <w:r w:rsidRPr="00562C08">
              <w:rPr>
                <w:i/>
                <w:color w:val="000000" w:themeColor="text1"/>
                <w:sz w:val="28"/>
                <w:szCs w:val="28"/>
              </w:rPr>
              <w:t>Hà Tĩnh, ngày       tháng    năm 2026</w:t>
            </w:r>
          </w:p>
        </w:tc>
      </w:tr>
    </w:tbl>
    <w:p w14:paraId="643E3380" w14:textId="77777777" w:rsidR="00BF4F72" w:rsidRPr="00562C08" w:rsidRDefault="00BF4F72" w:rsidP="00BF4F72">
      <w:pPr>
        <w:tabs>
          <w:tab w:val="left" w:pos="675"/>
          <w:tab w:val="center" w:pos="4607"/>
        </w:tabs>
        <w:jc w:val="center"/>
        <w:rPr>
          <w:color w:val="000000" w:themeColor="text1"/>
        </w:rPr>
      </w:pPr>
      <w:r w:rsidRPr="00562C08">
        <w:rPr>
          <w:noProof/>
          <w:color w:val="000000" w:themeColor="text1"/>
        </w:rPr>
        <mc:AlternateContent>
          <mc:Choice Requires="wps">
            <w:drawing>
              <wp:anchor distT="0" distB="0" distL="114300" distR="114300" simplePos="0" relativeHeight="251662336" behindDoc="0" locked="0" layoutInCell="1" allowOverlap="1" wp14:anchorId="0D80829E" wp14:editId="161F9927">
                <wp:simplePos x="0" y="0"/>
                <wp:positionH relativeFrom="column">
                  <wp:posOffset>243840</wp:posOffset>
                </wp:positionH>
                <wp:positionV relativeFrom="paragraph">
                  <wp:posOffset>60960</wp:posOffset>
                </wp:positionV>
                <wp:extent cx="1243965" cy="336550"/>
                <wp:effectExtent l="0" t="0" r="13335" b="25400"/>
                <wp:wrapNone/>
                <wp:docPr id="170488222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3965" cy="336550"/>
                        </a:xfrm>
                        <a:prstGeom prst="rect">
                          <a:avLst/>
                        </a:prstGeom>
                        <a:solidFill>
                          <a:srgbClr val="FFFFFF"/>
                        </a:solidFill>
                        <a:ln w="9525">
                          <a:solidFill>
                            <a:srgbClr val="000000"/>
                          </a:solidFill>
                          <a:miter lim="800000"/>
                          <a:headEnd/>
                          <a:tailEnd/>
                        </a:ln>
                      </wps:spPr>
                      <wps:txbx>
                        <w:txbxContent>
                          <w:p w14:paraId="3391FE10" w14:textId="77777777" w:rsidR="00BF4F72" w:rsidRPr="00C36DCD" w:rsidRDefault="00BF4F72" w:rsidP="00BF4F72">
                            <w:pPr>
                              <w:jc w:val="center"/>
                              <w:rPr>
                                <w:b/>
                                <w:sz w:val="28"/>
                              </w:rPr>
                            </w:pPr>
                            <w:r w:rsidRPr="00C36DCD">
                              <w:rPr>
                                <w:b/>
                                <w:sz w:val="28"/>
                              </w:rPr>
                              <w:t>DỰ THẢO</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D80829E" id="Rectangle 6" o:spid="_x0000_s1026" style="position:absolute;left:0;text-align:left;margin-left:19.2pt;margin-top:4.8pt;width:97.95pt;height: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">
                <v:textbox>
                  <w:txbxContent>
                    <w:p w14:paraId="3391FE10" w14:textId="77777777" w:rsidR="00BF4F72" w:rsidRPr="00C36DCD" w:rsidRDefault="00BF4F72" w:rsidP="00BF4F72">
                      <w:pPr>
                        <w:jc w:val="center"/>
                        <w:rPr>
                          <w:b/>
                          <w:sz w:val="28"/>
                        </w:rPr>
                      </w:pPr>
                      <w:r w:rsidRPr="00C36DCD">
                        <w:rPr>
                          <w:b/>
                          <w:sz w:val="28"/>
                        </w:rPr>
                        <w:t>DỰ THẢO</w:t>
                      </w:r>
                    </w:p>
                  </w:txbxContent>
                </v:textbox>
              </v:rect>
            </w:pict>
          </mc:Fallback>
        </mc:AlternateContent>
      </w:r>
    </w:p>
    <w:p w14:paraId="414AA1B2" w14:textId="77777777" w:rsidR="00BF4F72" w:rsidRPr="00562C08" w:rsidRDefault="00BF4F72" w:rsidP="00BF4F72">
      <w:pPr>
        <w:tabs>
          <w:tab w:val="left" w:pos="675"/>
          <w:tab w:val="center" w:pos="4607"/>
        </w:tabs>
        <w:jc w:val="center"/>
        <w:rPr>
          <w:color w:val="000000" w:themeColor="text1"/>
        </w:rPr>
      </w:pPr>
    </w:p>
    <w:p w14:paraId="672A0E97" w14:textId="77777777" w:rsidR="00BF4F72" w:rsidRPr="00562C08" w:rsidRDefault="00BF4F72" w:rsidP="00BF4F72">
      <w:pPr>
        <w:tabs>
          <w:tab w:val="left" w:pos="675"/>
          <w:tab w:val="center" w:pos="4607"/>
        </w:tabs>
        <w:spacing w:before="120"/>
        <w:jc w:val="center"/>
        <w:rPr>
          <w:b/>
          <w:color w:val="000000" w:themeColor="text1"/>
          <w:sz w:val="26"/>
          <w:szCs w:val="28"/>
        </w:rPr>
      </w:pPr>
      <w:r w:rsidRPr="00562C08">
        <w:rPr>
          <w:b/>
          <w:color w:val="000000" w:themeColor="text1"/>
          <w:sz w:val="28"/>
          <w:szCs w:val="28"/>
        </w:rPr>
        <w:t>TỜ TRÌNH</w:t>
      </w:r>
    </w:p>
    <w:p w14:paraId="537EAA65" w14:textId="3B30D906" w:rsidR="00BF4F72" w:rsidRPr="00562C08" w:rsidRDefault="00BF4F72" w:rsidP="00BF4F72">
      <w:pPr>
        <w:jc w:val="center"/>
        <w:rPr>
          <w:b/>
          <w:color w:val="000000" w:themeColor="text1"/>
          <w:sz w:val="32"/>
          <w:szCs w:val="32"/>
          <w:shd w:val="clear" w:color="auto" w:fill="FFFFFF"/>
        </w:rPr>
      </w:pPr>
      <w:r w:rsidRPr="00CC414A">
        <w:rPr>
          <w:b/>
          <w:color w:val="000000" w:themeColor="text1"/>
          <w:sz w:val="28"/>
          <w:szCs w:val="28"/>
        </w:rPr>
        <w:t xml:space="preserve">Dự thảo Quyết định ban hành </w:t>
      </w:r>
      <w:r>
        <w:rPr>
          <w:b/>
          <w:color w:val="000000" w:themeColor="text1"/>
          <w:sz w:val="28"/>
          <w:szCs w:val="28"/>
        </w:rPr>
        <w:t xml:space="preserve">Quy chế </w:t>
      </w:r>
      <w:r w:rsidRPr="00BF4F72">
        <w:rPr>
          <w:b/>
          <w:color w:val="000000" w:themeColor="text1"/>
          <w:sz w:val="28"/>
          <w:szCs w:val="28"/>
        </w:rPr>
        <w:t>phối hợp thực hiện công tác bồi thường, hỗ trợ, tái định cư, thu hồi đất và cưỡng chế thực hiện quyết định thu hồi đất để thực hiện dự án vì mục đích quốc phòng, an ninh; phát triển kinh tế - xã hội vì lợi ích quốc gia, công cộng trên địa bàn tỉnh Hà Tĩnh</w:t>
      </w:r>
    </w:p>
    <w:p w14:paraId="3D5BC1FA" w14:textId="77777777" w:rsidR="00BF4F72" w:rsidRDefault="00BF4F72" w:rsidP="00BF4F72">
      <w:pPr>
        <w:jc w:val="center"/>
        <w:rPr>
          <w:color w:val="000000" w:themeColor="text1"/>
          <w:sz w:val="28"/>
          <w:szCs w:val="28"/>
        </w:rPr>
      </w:pPr>
      <w:r w:rsidRPr="00562C08">
        <w:rPr>
          <w:noProof/>
          <w:color w:val="000000" w:themeColor="text1"/>
        </w:rPr>
        <mc:AlternateContent>
          <mc:Choice Requires="wps">
            <w:drawing>
              <wp:anchor distT="4294967295" distB="4294967295" distL="114300" distR="114300" simplePos="0" relativeHeight="251659264" behindDoc="0" locked="0" layoutInCell="1" allowOverlap="1" wp14:anchorId="55433805" wp14:editId="0EC90344">
                <wp:simplePos x="0" y="0"/>
                <wp:positionH relativeFrom="column">
                  <wp:posOffset>2338705</wp:posOffset>
                </wp:positionH>
                <wp:positionV relativeFrom="paragraph">
                  <wp:posOffset>100330</wp:posOffset>
                </wp:positionV>
                <wp:extent cx="1133475" cy="0"/>
                <wp:effectExtent l="0" t="0" r="0" b="0"/>
                <wp:wrapNone/>
                <wp:docPr id="49413035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3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DFC3303" id="_x0000_t32" coordsize="21600,21600" o:spt="32" o:oned="t" path="m,l21600,21600e" filled="f">
                <v:path arrowok="t" fillok="f" o:connecttype="none"/>
                <o:lock v:ext="edit" shapetype="t"/>
              </v:shapetype>
              <v:shape id="AutoShape 14" o:spid="_x0000_s1026" type="#_x0000_t32" style="position:absolute;margin-left:184.15pt;margin-top:7.9pt;width:89.2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"/>
            </w:pict>
          </mc:Fallback>
        </mc:AlternateContent>
      </w:r>
    </w:p>
    <w:p w14:paraId="6AD969F3" w14:textId="77777777" w:rsidR="00BF4F72" w:rsidRDefault="00BF4F72" w:rsidP="00BF4F72">
      <w:pPr>
        <w:jc w:val="center"/>
        <w:rPr>
          <w:color w:val="000000" w:themeColor="text1"/>
          <w:sz w:val="28"/>
          <w:szCs w:val="28"/>
        </w:rPr>
      </w:pPr>
    </w:p>
    <w:p w14:paraId="042D7322" w14:textId="5C0299F6" w:rsidR="00BF4F72" w:rsidRPr="00562C08" w:rsidRDefault="00BF4F72" w:rsidP="00BF4F72">
      <w:pPr>
        <w:jc w:val="center"/>
        <w:rPr>
          <w:color w:val="000000" w:themeColor="text1"/>
          <w:sz w:val="28"/>
          <w:szCs w:val="28"/>
        </w:rPr>
      </w:pPr>
      <w:r w:rsidRPr="00562C08">
        <w:rPr>
          <w:color w:val="000000" w:themeColor="text1"/>
          <w:sz w:val="28"/>
          <w:szCs w:val="28"/>
        </w:rPr>
        <w:t>Kính gửi: Uỷ ban nhân dân tỉnh Hà Tĩnh</w:t>
      </w:r>
    </w:p>
    <w:p w14:paraId="0F71BA29" w14:textId="77777777" w:rsidR="00BF4F72" w:rsidRDefault="00BF4F72" w:rsidP="00BF4F72">
      <w:pPr>
        <w:pStyle w:val="NormalWeb"/>
        <w:spacing w:before="120" w:beforeAutospacing="0" w:after="0" w:afterAutospacing="0"/>
        <w:ind w:firstLine="720"/>
        <w:jc w:val="both"/>
        <w:rPr>
          <w:bCs/>
          <w:color w:val="000000" w:themeColor="text1"/>
          <w:sz w:val="28"/>
          <w:szCs w:val="28"/>
          <w:lang w:val="nb-NO"/>
        </w:rPr>
      </w:pPr>
    </w:p>
    <w:p w14:paraId="5EA694A0" w14:textId="783DCA98" w:rsidR="00BF4F72" w:rsidRPr="00C4048A" w:rsidRDefault="00BF4F72" w:rsidP="00C4048A">
      <w:pPr>
        <w:pStyle w:val="NormalWeb"/>
        <w:spacing w:before="120" w:beforeAutospacing="0" w:after="0" w:afterAutospacing="0"/>
        <w:ind w:firstLine="720"/>
        <w:jc w:val="both"/>
        <w:rPr>
          <w:bCs/>
          <w:color w:val="000000" w:themeColor="text1"/>
          <w:sz w:val="28"/>
          <w:szCs w:val="28"/>
          <w:lang w:val="nb-NO"/>
        </w:rPr>
      </w:pPr>
      <w:r w:rsidRPr="00C4048A">
        <w:rPr>
          <w:bCs/>
          <w:color w:val="000000" w:themeColor="text1"/>
          <w:sz w:val="28"/>
          <w:szCs w:val="28"/>
          <w:lang w:val="nb-NO"/>
        </w:rPr>
        <w:t xml:space="preserve">Thực hiện quy định của Luật Tổ chức chính quyền địa phương số  72/2025/QH15; Luật Ban hành văn bản quy phạm pháp luật số 64/2025/QH15  được sửa đổi, bổ sung một số điều bởi Luật số 87/2025/QH15; Luật Đất đai số  31/2024/QH15 được sửa đổi, bổ sung một số điều bởi các Luật số  43/2024/QH15, số 47/2024/QH15, số 58/2024/QH15, số 71/2025/QH15, số  84/2025/QH15, số 93/2025/QH15 và số 95/2025/QH15; Nghị định số 88/2024/NĐ-CP ngày 15/7/2026 của Chính phủ quy định về bồi thường, hỗ trợ, tái định cư khi nhà nước thu hồi đất; </w:t>
      </w:r>
    </w:p>
    <w:p w14:paraId="37A09D96" w14:textId="4F1D7A35" w:rsidR="00BF4F72" w:rsidRPr="00C4048A" w:rsidRDefault="00BF4F72" w:rsidP="00C4048A">
      <w:pPr>
        <w:pStyle w:val="NormalWeb"/>
        <w:spacing w:before="120" w:beforeAutospacing="0" w:after="0" w:afterAutospacing="0"/>
        <w:ind w:firstLine="720"/>
        <w:jc w:val="both"/>
        <w:rPr>
          <w:bCs/>
          <w:color w:val="000000" w:themeColor="text1"/>
          <w:sz w:val="28"/>
          <w:szCs w:val="28"/>
          <w:lang w:val="nb-NO"/>
        </w:rPr>
      </w:pPr>
      <w:r w:rsidRPr="00C4048A">
        <w:rPr>
          <w:bCs/>
          <w:color w:val="000000" w:themeColor="text1"/>
          <w:sz w:val="28"/>
          <w:szCs w:val="28"/>
          <w:lang w:val="nb-NO"/>
        </w:rPr>
        <w:t xml:space="preserve">Sở Nông nghiệp và Môi trường trình UBND tỉnh Dự thảo Quyết định ban hành Quy chế phối hợp thực hiện công tác bồi thường, hỗ trợ, tái định cư, thu hồi đất và cưỡng chế thực hiện quyết định thu hồi đất để thực hiện dự án vì mục đích quốc phòng, an ninh; phát triển kinh tế - xã hội vì lợi ích quốc gia, công cộng trên địa bàn tỉnh Hà Tĩnh, với các nội dung như sau: </w:t>
      </w:r>
    </w:p>
    <w:p w14:paraId="27CA46B4" w14:textId="77777777" w:rsidR="00BF4F72" w:rsidRPr="00C4048A" w:rsidRDefault="00BF4F72" w:rsidP="00C4048A">
      <w:pPr>
        <w:pStyle w:val="NormalWeb"/>
        <w:spacing w:before="120" w:beforeAutospacing="0" w:after="0" w:afterAutospacing="0"/>
        <w:ind w:firstLine="720"/>
        <w:jc w:val="both"/>
        <w:rPr>
          <w:b/>
          <w:color w:val="000000" w:themeColor="text1"/>
          <w:sz w:val="28"/>
          <w:szCs w:val="28"/>
          <w:lang w:val="nb-NO"/>
        </w:rPr>
      </w:pPr>
      <w:r w:rsidRPr="00C4048A">
        <w:rPr>
          <w:b/>
          <w:color w:val="000000" w:themeColor="text1"/>
          <w:sz w:val="28"/>
          <w:szCs w:val="28"/>
          <w:lang w:val="nb-NO"/>
        </w:rPr>
        <w:t xml:space="preserve">I. SỰ CẦN THIẾT BAN HÀNH VĂN BẢN </w:t>
      </w:r>
    </w:p>
    <w:p w14:paraId="16073E9C" w14:textId="77777777" w:rsidR="00BF4F72" w:rsidRPr="00C4048A" w:rsidRDefault="00BF4F72" w:rsidP="00C4048A">
      <w:pPr>
        <w:pStyle w:val="NormalWeb"/>
        <w:spacing w:before="120" w:beforeAutospacing="0" w:after="0" w:afterAutospacing="0"/>
        <w:ind w:firstLine="720"/>
        <w:jc w:val="both"/>
        <w:rPr>
          <w:b/>
          <w:color w:val="000000" w:themeColor="text1"/>
          <w:sz w:val="28"/>
          <w:szCs w:val="28"/>
          <w:lang w:val="nb-NO"/>
        </w:rPr>
      </w:pPr>
      <w:r w:rsidRPr="00C4048A">
        <w:rPr>
          <w:b/>
          <w:color w:val="000000" w:themeColor="text1"/>
          <w:sz w:val="28"/>
          <w:szCs w:val="28"/>
          <w:lang w:val="nb-NO"/>
        </w:rPr>
        <w:t xml:space="preserve">1. Cơ sở pháp lý </w:t>
      </w:r>
    </w:p>
    <w:p w14:paraId="1FDC324D" w14:textId="0106DB63" w:rsidR="00BF4F72" w:rsidRPr="00BF4F72" w:rsidRDefault="00BF4F72"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w:t>
      </w:r>
      <w:r w:rsidRPr="00BF4F72">
        <w:rPr>
          <w:bCs/>
          <w:color w:val="000000" w:themeColor="text1"/>
          <w:sz w:val="28"/>
          <w:szCs w:val="28"/>
        </w:rPr>
        <w:t xml:space="preserve"> Luật Tổ chức chính quyền địa phương số 72/2025/QH15 ngày 16 tháng 6 năm 2025;</w:t>
      </w:r>
    </w:p>
    <w:p w14:paraId="5D82856B" w14:textId="4CFB7EEE" w:rsidR="00BF4F72" w:rsidRPr="00BF4F72" w:rsidRDefault="00BF4F72"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w:t>
      </w:r>
      <w:r w:rsidRPr="00BF4F72">
        <w:rPr>
          <w:bCs/>
          <w:color w:val="000000" w:themeColor="text1"/>
          <w:sz w:val="28"/>
          <w:szCs w:val="28"/>
        </w:rPr>
        <w:t xml:space="preserve"> Luật Ban hành văn bản quy phạm pháp luật số 64/2025/QH15, được sửa đổi, bổ sung một số điều bởi Luật số 87/2025/QH15;</w:t>
      </w:r>
    </w:p>
    <w:p w14:paraId="734544B7" w14:textId="25EE4556" w:rsidR="00BF4F72" w:rsidRPr="00BF4F72" w:rsidRDefault="00BF4F72"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w:t>
      </w:r>
      <w:r w:rsidRPr="00C4048A">
        <w:rPr>
          <w:bCs/>
          <w:color w:val="000000" w:themeColor="text1"/>
          <w:sz w:val="28"/>
          <w:szCs w:val="28"/>
        </w:rPr>
        <w:t xml:space="preserve"> </w:t>
      </w:r>
      <w:r w:rsidRPr="00BF4F72">
        <w:rPr>
          <w:bCs/>
          <w:color w:val="000000" w:themeColor="text1"/>
          <w:sz w:val="28"/>
          <w:szCs w:val="28"/>
        </w:rPr>
        <w:t>Luật Đất đai số 31/2024/QH15, được sửa đổi, bổ sung một số điều bởi các Luật số 43/2024/QH15, số 47/2024/QH15, số 58/2024/QH15, số 71/2025/QH15, số 84/2025/QH15, số 93/2025/QH15, số 95/2025/QH15, số 146/2025/QH15 và số 147/2025/QH15;</w:t>
      </w:r>
    </w:p>
    <w:p w14:paraId="436A216F" w14:textId="620DFCFB" w:rsidR="00BF4F72" w:rsidRPr="00BF4F72" w:rsidRDefault="00BF4F72"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w:t>
      </w:r>
      <w:r w:rsidRPr="00C4048A">
        <w:rPr>
          <w:bCs/>
          <w:color w:val="000000" w:themeColor="text1"/>
          <w:sz w:val="28"/>
          <w:szCs w:val="28"/>
        </w:rPr>
        <w:t xml:space="preserve"> </w:t>
      </w:r>
      <w:r w:rsidRPr="00BF4F72">
        <w:rPr>
          <w:bCs/>
          <w:color w:val="000000" w:themeColor="text1"/>
          <w:sz w:val="28"/>
          <w:szCs w:val="28"/>
        </w:rPr>
        <w:t>Nghị quyết số 254/2025/QH15 ngày 11 tháng 12 năm 2025 của Quốc hội quy định một số cơ chế, chính sách tháo gỡ khó khăn, vướng mắc trong tổ chức thi hành Luật Đất đai;</w:t>
      </w:r>
    </w:p>
    <w:p w14:paraId="59916A07" w14:textId="4B34DA8F" w:rsidR="00BF4F72" w:rsidRPr="00BF4F72" w:rsidRDefault="00BF4F72"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lastRenderedPageBreak/>
        <w:t>-</w:t>
      </w:r>
      <w:r w:rsidRPr="00C4048A">
        <w:rPr>
          <w:bCs/>
          <w:color w:val="000000" w:themeColor="text1"/>
          <w:sz w:val="28"/>
          <w:szCs w:val="28"/>
        </w:rPr>
        <w:t xml:space="preserve"> </w:t>
      </w:r>
      <w:r w:rsidRPr="00BF4F72">
        <w:rPr>
          <w:bCs/>
          <w:color w:val="000000" w:themeColor="text1"/>
          <w:sz w:val="28"/>
          <w:szCs w:val="28"/>
        </w:rPr>
        <w:t>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w:t>
      </w:r>
    </w:p>
    <w:p w14:paraId="3A9D6C0E" w14:textId="7E9EE944" w:rsidR="00BF4F72" w:rsidRPr="00BF4F72" w:rsidRDefault="00BF4F72"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w:t>
      </w:r>
      <w:r w:rsidRPr="00C4048A">
        <w:rPr>
          <w:bCs/>
          <w:color w:val="000000" w:themeColor="text1"/>
          <w:sz w:val="28"/>
          <w:szCs w:val="28"/>
        </w:rPr>
        <w:t xml:space="preserve"> </w:t>
      </w:r>
      <w:r w:rsidRPr="00BF4F72">
        <w:rPr>
          <w:bCs/>
          <w:color w:val="000000" w:themeColor="text1"/>
          <w:sz w:val="28"/>
          <w:szCs w:val="28"/>
        </w:rPr>
        <w:t>Nghị định số 88/2024/NĐ-CP ngày 15 tháng 7 năm 2024 của Chính phủ quy định về bồi thường, hỗ trợ, tái định cư khi Nhà nước thu hồi đất;</w:t>
      </w:r>
    </w:p>
    <w:p w14:paraId="444722F0" w14:textId="32AC58D5" w:rsidR="00BF4F72" w:rsidRPr="00BF4F72" w:rsidRDefault="00BF4F72"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w:t>
      </w:r>
      <w:r w:rsidRPr="00C4048A">
        <w:rPr>
          <w:bCs/>
          <w:color w:val="000000" w:themeColor="text1"/>
          <w:sz w:val="28"/>
          <w:szCs w:val="28"/>
        </w:rPr>
        <w:t xml:space="preserve"> </w:t>
      </w:r>
      <w:r w:rsidRPr="00BF4F72">
        <w:rPr>
          <w:bCs/>
          <w:color w:val="000000" w:themeColor="text1"/>
          <w:sz w:val="28"/>
          <w:szCs w:val="28"/>
        </w:rPr>
        <w:t>Nghị định số 102/2024/NĐ-CP ngày 30 tháng 7 năm 2024 của Chính phủ quy định chi tiết thi hành một số điều của Luật Đất đai;</w:t>
      </w:r>
    </w:p>
    <w:p w14:paraId="78142075" w14:textId="0F5D7145" w:rsidR="00BF4F72" w:rsidRPr="00BF4F72" w:rsidRDefault="00BF4F72"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w:t>
      </w:r>
      <w:r w:rsidRPr="00C4048A">
        <w:rPr>
          <w:bCs/>
          <w:color w:val="000000" w:themeColor="text1"/>
          <w:sz w:val="28"/>
          <w:szCs w:val="28"/>
        </w:rPr>
        <w:t xml:space="preserve"> </w:t>
      </w:r>
      <w:r w:rsidRPr="00BF4F72">
        <w:rPr>
          <w:bCs/>
          <w:color w:val="000000" w:themeColor="text1"/>
          <w:sz w:val="28"/>
          <w:szCs w:val="28"/>
        </w:rPr>
        <w:t>Nghị định số 151/2025/NĐ-CP ngày 12 tháng 6 năm 2025 của Chính phủ quy định về phân định thẩm quyền của chính quyền địa phương 02 cấp, phân quyền, phân cấp trong lĩnh vực đất đai;</w:t>
      </w:r>
    </w:p>
    <w:p w14:paraId="372E2F73" w14:textId="3B9B942A" w:rsidR="00BF4F72" w:rsidRPr="00BF4F72" w:rsidRDefault="00BF4F72"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w:t>
      </w:r>
      <w:r w:rsidRPr="00C4048A">
        <w:rPr>
          <w:bCs/>
          <w:color w:val="000000" w:themeColor="text1"/>
          <w:sz w:val="28"/>
          <w:szCs w:val="28"/>
        </w:rPr>
        <w:t xml:space="preserve"> </w:t>
      </w:r>
      <w:r w:rsidRPr="00BF4F72">
        <w:rPr>
          <w:bCs/>
          <w:color w:val="000000" w:themeColor="text1"/>
          <w:sz w:val="28"/>
          <w:szCs w:val="28"/>
        </w:rPr>
        <w:t>Nghị định số 226/2025/NĐ-CP ngày 15 tháng 8 năm 2025 của Chính phủ sửa đổi, bổ sung một số điều của các nghị định quy định chi tiết thi hành Luật Đất đai;</w:t>
      </w:r>
    </w:p>
    <w:p w14:paraId="01DF2DDE" w14:textId="28E62E26" w:rsidR="00BF4F72" w:rsidRPr="00BF4F72" w:rsidRDefault="00BF4F72"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w:t>
      </w:r>
      <w:r w:rsidRPr="00C4048A">
        <w:rPr>
          <w:bCs/>
          <w:color w:val="000000" w:themeColor="text1"/>
          <w:sz w:val="28"/>
          <w:szCs w:val="28"/>
        </w:rPr>
        <w:t xml:space="preserve"> </w:t>
      </w:r>
      <w:r w:rsidRPr="00BF4F72">
        <w:rPr>
          <w:bCs/>
          <w:color w:val="000000" w:themeColor="text1"/>
          <w:sz w:val="28"/>
          <w:szCs w:val="28"/>
        </w:rPr>
        <w:t>Nghị định số 49/2026/NĐ-CP ngày 31 tháng 01 năm 2026 của Chính phủ quy định chi tiết và hướng dẫn một số điều của Nghị quyết số 254/2025/QH15 ngày 11 tháng 12 năm 2025 của Quốc hội;</w:t>
      </w:r>
    </w:p>
    <w:p w14:paraId="69EF3E04" w14:textId="7989E9A5" w:rsidR="00BF4F72" w:rsidRPr="00BF4F72" w:rsidRDefault="00BF4F72"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w:t>
      </w:r>
      <w:r w:rsidRPr="00C4048A">
        <w:rPr>
          <w:bCs/>
          <w:color w:val="000000" w:themeColor="text1"/>
          <w:sz w:val="28"/>
          <w:szCs w:val="28"/>
        </w:rPr>
        <w:t xml:space="preserve"> </w:t>
      </w:r>
      <w:r w:rsidRPr="00BF4F72">
        <w:rPr>
          <w:bCs/>
          <w:color w:val="000000" w:themeColor="text1"/>
          <w:sz w:val="28"/>
          <w:szCs w:val="28"/>
        </w:rPr>
        <w:t>Quyết định số 26/2024/QĐ-UBND ngày 18 tháng 10 năm 2024 của Ủy ban nhân dân tỉnh Hà Tĩnh quy định một số nội dung của Luật Đất đai và các Nghị định hướng dẫn thi hành thuộc thẩm quyền của Ủy ban nhân dân tỉnh;</w:t>
      </w:r>
    </w:p>
    <w:p w14:paraId="1A2B0B48" w14:textId="59A0B2ED" w:rsidR="00BF4F72" w:rsidRPr="00BF4F72" w:rsidRDefault="00BF4F72"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w:t>
      </w:r>
      <w:r w:rsidRPr="00C4048A">
        <w:rPr>
          <w:bCs/>
          <w:color w:val="000000" w:themeColor="text1"/>
          <w:sz w:val="28"/>
          <w:szCs w:val="28"/>
        </w:rPr>
        <w:t xml:space="preserve"> </w:t>
      </w:r>
      <w:r w:rsidRPr="00BF4F72">
        <w:rPr>
          <w:bCs/>
          <w:color w:val="000000" w:themeColor="text1"/>
          <w:sz w:val="28"/>
          <w:szCs w:val="28"/>
        </w:rPr>
        <w:t>Quyết định số 28/2026/QĐ-UBND ngày 24 tháng 4 năm 2026 của Ủy ban nhân dân tỉnh Hà Tĩnh quy định chi tiết một số điều tại Nghị quyết số 254/2025/QH15 của Quốc hội, Nghị định số 49/2026/NĐ-CP của Chính phủ và sửa đổi, bổ sung một số điều tại các Quyết định của Ủy ban nhân dân tỉnh Hà Tĩnh;</w:t>
      </w:r>
    </w:p>
    <w:p w14:paraId="05F66F2D" w14:textId="77777777" w:rsidR="00BF4F72" w:rsidRPr="00C4048A" w:rsidRDefault="00BF4F72" w:rsidP="00C4048A">
      <w:pPr>
        <w:pStyle w:val="NormalWeb"/>
        <w:spacing w:before="120" w:beforeAutospacing="0" w:after="0" w:afterAutospacing="0"/>
        <w:ind w:firstLine="720"/>
        <w:jc w:val="both"/>
        <w:rPr>
          <w:b/>
          <w:color w:val="000000" w:themeColor="text1"/>
          <w:sz w:val="28"/>
          <w:szCs w:val="28"/>
          <w:lang w:val="nb-NO"/>
        </w:rPr>
      </w:pPr>
      <w:r w:rsidRPr="00C4048A">
        <w:rPr>
          <w:b/>
          <w:color w:val="000000" w:themeColor="text1"/>
          <w:sz w:val="28"/>
          <w:szCs w:val="28"/>
          <w:lang w:val="nb-NO"/>
        </w:rPr>
        <w:t>2. Cơ sở thực tiễn</w:t>
      </w:r>
    </w:p>
    <w:p w14:paraId="11CA0F88" w14:textId="77777777" w:rsidR="00BF4F72" w:rsidRPr="00C4048A" w:rsidRDefault="00BF4F72" w:rsidP="00C4048A">
      <w:pPr>
        <w:pStyle w:val="NormalWeb"/>
        <w:spacing w:before="120" w:beforeAutospacing="0" w:after="0" w:afterAutospacing="0"/>
        <w:ind w:firstLine="720"/>
        <w:jc w:val="both"/>
        <w:rPr>
          <w:bCs/>
          <w:color w:val="000000" w:themeColor="text1"/>
          <w:sz w:val="28"/>
          <w:szCs w:val="28"/>
          <w:lang w:val="nb-NO"/>
        </w:rPr>
      </w:pPr>
      <w:r w:rsidRPr="00C4048A">
        <w:rPr>
          <w:bCs/>
          <w:color w:val="000000" w:themeColor="text1"/>
          <w:sz w:val="28"/>
          <w:szCs w:val="28"/>
          <w:lang w:val="nb-NO"/>
        </w:rPr>
        <w:t>Hiện nay, toàn tỉnh đang triển khai 678 dự án thuộc kế hoạch vốn đầu tư công. Đến hết ngày 10/8/2026, có 329/678 dự án (thuộc 34/49 chủ đầu tư) giải ngân dưới mức bình quân chung 46,5%, trong đó 190 dự án chưa giải ngân; riêng 04 Ban QLDA đầu tư xây dựng cấp tỉnh có tỷ lệ giải ngân từ 22% đến 38%, còn 4.145,195 tỷ đồng chưa giải ngân, chiếm 87,5% tổng số vốn chưa giải ngân của cấp tỉnh. Trong thời gian tới, tỉnh tập trung tháo gỡ các điểm nghẽn GPMB tại 20 dự án trọng điểm, các dự án ODA, dự án khắc phục hậu quả thiên tai, dự án xây dựng trường phổ thông nội trú biên giới và các dự án tại Khu kinh tế Vũng Áng; đồng thời phấn đấu giải ngân từ 95% đến 100% kế hoạch được giao. Vì vậy, yêu cầu đặt ra là phải tăng cường phối hợp, xác định rõ người, việc, thời gian, trách nhiệm, thẩm quyền và sản phẩm trong quá trình thực hiện bồi thường, hỗ trợ, tái định cư, GPMB.</w:t>
      </w:r>
    </w:p>
    <w:p w14:paraId="0FC29F1D" w14:textId="77777777" w:rsidR="00BF4F72" w:rsidRPr="00C4048A" w:rsidRDefault="00BF4F72" w:rsidP="00C4048A">
      <w:pPr>
        <w:pStyle w:val="NormalWeb"/>
        <w:spacing w:before="120" w:beforeAutospacing="0" w:after="0" w:afterAutospacing="0"/>
        <w:ind w:firstLine="720"/>
        <w:jc w:val="both"/>
        <w:rPr>
          <w:bCs/>
          <w:color w:val="000000" w:themeColor="text1"/>
          <w:sz w:val="28"/>
          <w:szCs w:val="28"/>
          <w:lang w:val="nb-NO"/>
        </w:rPr>
      </w:pPr>
      <w:r w:rsidRPr="00C4048A">
        <w:rPr>
          <w:bCs/>
          <w:color w:val="000000" w:themeColor="text1"/>
          <w:sz w:val="28"/>
          <w:szCs w:val="28"/>
          <w:lang w:val="nb-NO"/>
        </w:rPr>
        <w:t>Tuy nhiên, về công tác bồi thường, hỗ trợ, tái định cư, giải phóng mặt bằng hiện nay vẫn còn gặp nhiều khó khăn, vướng mắc, cụ thể:</w:t>
      </w:r>
    </w:p>
    <w:p w14:paraId="385ED2AF" w14:textId="77777777" w:rsidR="00BF4F72" w:rsidRPr="00C4048A" w:rsidRDefault="00BF4F72" w:rsidP="00C4048A">
      <w:pPr>
        <w:pStyle w:val="NormalWeb"/>
        <w:spacing w:before="120" w:beforeAutospacing="0" w:after="0" w:afterAutospacing="0"/>
        <w:ind w:firstLine="720"/>
        <w:jc w:val="both"/>
        <w:rPr>
          <w:bCs/>
          <w:color w:val="000000" w:themeColor="text1"/>
          <w:sz w:val="28"/>
          <w:szCs w:val="28"/>
          <w:lang w:val="nb-NO"/>
        </w:rPr>
      </w:pPr>
      <w:r w:rsidRPr="00C4048A">
        <w:rPr>
          <w:bCs/>
          <w:color w:val="000000" w:themeColor="text1"/>
          <w:sz w:val="28"/>
          <w:szCs w:val="28"/>
          <w:lang w:val="nb-NO"/>
        </w:rPr>
        <w:lastRenderedPageBreak/>
        <w:t>(1) Quá trình thực hiện bồi thường, hỗ trợ, tái định cư, GPMB còn phát sinh nhiều khó khăn, vướng mắc, nhất là các vấn đề có tính chất liên ngành, liên cấp, liên địa bàn, trong khi sự phối hợp giữa các cơ quan, đơn vị trong một số trường hợp chưa đồng bộ, trách nhiệm của cơ quan chủ trì, cơ quan phối hợp và thời hạn xử lý chưa được xác định thống nhất. Điển hình tại Khu kinh tế Vũng Áng, khu vực các TDP Hải Thanh, Hải Phong 1, Hải Phong 2 và 158 hộ dân TDP Đông Yên (thuộc xã Kỳ Lợi cũ) có đất đai do UBND phường Vũng Áng quản lý nhưng quản lý dân cư thuộc UBND phường Sông Trí và UBND phường Hoành Sơn, dẫn đến khó khăn trong họp dân, kiểm đếm, xác nhận nguồn gốc đất và lập phương án di dời tái định cư. Bên cạnh đó, việc thực hiện mô hình chính quyền địa phương 02 cấp, với việc phân cấp thẩm quyền GPMB cho UBND cấp xã/phường, đặt ra yêu cầu phải có cơ chế phối hợp thống nhất giữa cấp xã/phường với các cơ quan chuyên môn cấp tỉnh, Trung tâm Phát triển quỹ đất tỉnh, chủ đầu tư và các cơ quan, đơn vị liên quan.</w:t>
      </w:r>
    </w:p>
    <w:p w14:paraId="28C5516D" w14:textId="77777777" w:rsidR="00BF4F72" w:rsidRPr="00C4048A" w:rsidRDefault="00BF4F72" w:rsidP="00C4048A">
      <w:pPr>
        <w:pStyle w:val="NormalWeb"/>
        <w:spacing w:before="120" w:beforeAutospacing="0" w:after="0" w:afterAutospacing="0"/>
        <w:ind w:firstLine="720"/>
        <w:jc w:val="both"/>
        <w:rPr>
          <w:bCs/>
          <w:color w:val="000000" w:themeColor="text1"/>
          <w:sz w:val="28"/>
          <w:szCs w:val="28"/>
          <w:lang w:val="nb-NO"/>
        </w:rPr>
      </w:pPr>
      <w:r w:rsidRPr="00C4048A">
        <w:rPr>
          <w:bCs/>
          <w:color w:val="000000" w:themeColor="text1"/>
          <w:sz w:val="28"/>
          <w:szCs w:val="28"/>
          <w:lang w:val="nb-NO"/>
        </w:rPr>
        <w:t>(2) Kể từ khi thực hiện mô hình chính quyền địa phương 02 cấp, Sở Nông nghiệp và Môi trường thường xuyên tham mưu, hướng dẫn, đôn đốc và phối hợp với các địa phương, cơ quan, đơn vị trong xử lý các khó khăn, vướng mắc về bồi thường, hỗ trợ, tái định cư, GPMB; đồng thời tiếp nhận, tham mưu giải quyết các đơn thư, kiến nghị, phản ánh liên quan đến lĩnh vực này. Sở đã ban hành, tham mưu ban hành khoảng 30 văn bản liên quan đến công tác bồi thường, hỗ trợ, tái định cư, GPMB. Qua thực tiễn xử lý cho thấy, nhiều nội dung vướng mắc có tính chất tương đồng, lặp lại giữa các dự án, địa phương và cần sự phối hợp của nhiều cơ quan, đơn vị; do đó, việc xử lý chủ yếu bằng văn bản theo từng vụ việc cụ thể chưa đáp ứng đầy đủ yêu cầu về một cơ chế phối hợp thống nhất, ổn định để các cơ quan, đơn vị chủ động thực hiện.</w:t>
      </w:r>
    </w:p>
    <w:p w14:paraId="34D191DF" w14:textId="77777777" w:rsidR="00BF4F72" w:rsidRPr="00C4048A" w:rsidRDefault="00BF4F72" w:rsidP="00C4048A">
      <w:pPr>
        <w:pStyle w:val="NormalWeb"/>
        <w:spacing w:before="120" w:beforeAutospacing="0" w:after="0" w:afterAutospacing="0"/>
        <w:ind w:firstLine="720"/>
        <w:jc w:val="both"/>
        <w:rPr>
          <w:bCs/>
          <w:color w:val="000000" w:themeColor="text1"/>
          <w:sz w:val="28"/>
          <w:szCs w:val="28"/>
          <w:lang w:val="nb-NO"/>
        </w:rPr>
      </w:pPr>
      <w:r w:rsidRPr="00C4048A">
        <w:rPr>
          <w:bCs/>
          <w:color w:val="000000" w:themeColor="text1"/>
          <w:sz w:val="28"/>
          <w:szCs w:val="28"/>
          <w:lang w:val="nb-NO"/>
        </w:rPr>
        <w:t>(3) Về quá trình xây dựng và lấy ý kiến dự thảo: Thực hiện nhiệm vụ tại Thông báo số 577/TB-UBND ngày 19/8/2026 của UBND tỉnh, Sở Nông nghiệp và Môi trường đã chủ trì xây dựng dự thảo Quyết định và Quy chế phối hợp, ban hành Văn bản số 7284/SNNMT-QLĐĐ ngày 07/9/2026 lấy ý kiến các sở, ban, ngành, Trung tâm Phát triển quỹ đất tỉnh và UBND các xã, phường. Trước khi có ý kiến của Sở Tư pháp, qua tổng hợp ý kiến, các địa phương và cơ quan, đơn vị cơ bản thống nhất với sự cần thiết ban hành Quy chế và nội dung dự thảo, cho rằng việc ban hành Quy chế là cần thiết để thống nhất cơ chế phối hợp, phân định rõ trách nhiệm và kịp thời tháo gỡ các khó khăn, vướng mắc trong quá trình thực hiện công tác bồi thường, hỗ trợ, tái định cư, GPMB.</w:t>
      </w:r>
    </w:p>
    <w:p w14:paraId="7FC49D32" w14:textId="77777777" w:rsidR="00BF4F72" w:rsidRPr="00C4048A" w:rsidRDefault="00BF4F72" w:rsidP="00C4048A">
      <w:pPr>
        <w:pStyle w:val="NormalWeb"/>
        <w:spacing w:before="120" w:beforeAutospacing="0" w:after="0" w:afterAutospacing="0"/>
        <w:ind w:firstLine="720"/>
        <w:jc w:val="both"/>
        <w:rPr>
          <w:bCs/>
          <w:color w:val="000000" w:themeColor="text1"/>
          <w:sz w:val="28"/>
          <w:szCs w:val="28"/>
          <w:lang w:val="nb-NO"/>
        </w:rPr>
      </w:pPr>
      <w:r w:rsidRPr="00C4048A">
        <w:rPr>
          <w:bCs/>
          <w:color w:val="000000" w:themeColor="text1"/>
          <w:sz w:val="28"/>
          <w:szCs w:val="28"/>
          <w:lang w:val="nb-NO"/>
        </w:rPr>
        <w:t>Từ những yêu cầu và thực tiễn nêu trên, việc xây dựng, ban hành Quy chế phối hợp trong thực hiện bồi thường, hỗ trợ, tái định cư khi Nhà nước thu hồi đất để thực hiện các dự án phát triển kinh tế - xã hội vì lợi ích quốc gia, công cộng là cần thiết, nhằm cụ thể hóa cơ chế phối hợp trong phạm vi quản lý của tỉnh, xác định rõ trách nhiệm, nội dung, phương thức và thời hạn phối hợp giữa các cơ quan, đơn vị, địa phương trong quá trình tổ chức thực hiện.</w:t>
      </w:r>
    </w:p>
    <w:p w14:paraId="55072544" w14:textId="39AEBE3B" w:rsidR="00BF4F72" w:rsidRPr="00C4048A" w:rsidRDefault="00BF4F72" w:rsidP="00C4048A">
      <w:pPr>
        <w:pStyle w:val="NormalWeb"/>
        <w:spacing w:before="120" w:beforeAutospacing="0" w:after="0" w:afterAutospacing="0"/>
        <w:ind w:firstLine="720"/>
        <w:jc w:val="both"/>
        <w:rPr>
          <w:b/>
          <w:color w:val="000000" w:themeColor="text1"/>
          <w:sz w:val="28"/>
          <w:szCs w:val="28"/>
          <w:lang w:val="nb-NO"/>
        </w:rPr>
      </w:pPr>
      <w:r w:rsidRPr="00C4048A">
        <w:rPr>
          <w:b/>
          <w:color w:val="000000" w:themeColor="text1"/>
          <w:sz w:val="28"/>
          <w:szCs w:val="28"/>
          <w:lang w:val="nb-NO"/>
        </w:rPr>
        <w:t xml:space="preserve">II. MỤC ĐÍCH BAN HÀNH, QUAN ĐIỂM CHỈ ĐẠO VIỆC XÂY DỰNG  DỰ THẢO VĂN BẢN </w:t>
      </w:r>
    </w:p>
    <w:p w14:paraId="0E2D82ED" w14:textId="77777777" w:rsidR="00BF4F72" w:rsidRPr="00C4048A" w:rsidRDefault="00BF4F72" w:rsidP="00C4048A">
      <w:pPr>
        <w:pStyle w:val="NormalWeb"/>
        <w:spacing w:before="120" w:beforeAutospacing="0" w:after="0" w:afterAutospacing="0"/>
        <w:ind w:firstLine="720"/>
        <w:jc w:val="both"/>
        <w:rPr>
          <w:b/>
          <w:color w:val="000000" w:themeColor="text1"/>
          <w:sz w:val="28"/>
          <w:szCs w:val="28"/>
          <w:lang w:val="nb-NO"/>
        </w:rPr>
      </w:pPr>
      <w:r w:rsidRPr="00C4048A">
        <w:rPr>
          <w:b/>
          <w:color w:val="000000" w:themeColor="text1"/>
          <w:sz w:val="28"/>
          <w:szCs w:val="28"/>
          <w:lang w:val="nb-NO"/>
        </w:rPr>
        <w:lastRenderedPageBreak/>
        <w:t xml:space="preserve">1. Mục đích ban hành văn bản </w:t>
      </w:r>
    </w:p>
    <w:p w14:paraId="2EB9C8FF" w14:textId="26A4CAB1" w:rsidR="00BF4F72" w:rsidRPr="00BF4F72" w:rsidRDefault="00BF4F72"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w:t>
      </w:r>
      <w:r w:rsidRPr="00BF4F72">
        <w:rPr>
          <w:bCs/>
          <w:color w:val="000000" w:themeColor="text1"/>
          <w:sz w:val="28"/>
          <w:szCs w:val="28"/>
        </w:rPr>
        <w:t xml:space="preserve"> Cụ thể hóa và triển khai thi hành kịp thời, đồng bộ các quy định mới của Luật Đất đai năm 2024, Nghị quyết số 254/2025/QH15 của Quốc hội, các Nghị định hướng dẫn thi hành của Chính phủ (Nghị định số 88/2024/NĐ-CP, Nghị định số 102/2024/NĐ-CP, Nghị định số 151/2025/NĐ-CP, Nghị định số 49/2026/NĐ-CP) và các quy định của UBND tỉnh (Quyết định số 26/2024/QĐ-UBND, Quyết định số 28/2026/QĐ-UBND) vào điều kiện thực tế địa phương.</w:t>
      </w:r>
    </w:p>
    <w:p w14:paraId="2860B8B4" w14:textId="1D1446AC" w:rsidR="00BF4F72" w:rsidRPr="00BF4F72" w:rsidRDefault="00BF4F72"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w:t>
      </w:r>
      <w:r w:rsidRPr="00BF4F72">
        <w:rPr>
          <w:bCs/>
          <w:color w:val="000000" w:themeColor="text1"/>
          <w:sz w:val="28"/>
          <w:szCs w:val="28"/>
        </w:rPr>
        <w:t xml:space="preserve"> Phân định rõ </w:t>
      </w:r>
      <w:r w:rsidRPr="00C4048A">
        <w:rPr>
          <w:bCs/>
          <w:color w:val="000000" w:themeColor="text1"/>
          <w:sz w:val="28"/>
          <w:szCs w:val="28"/>
        </w:rPr>
        <w:t>việc</w:t>
      </w:r>
      <w:r w:rsidRPr="00BF4F72">
        <w:rPr>
          <w:bCs/>
          <w:color w:val="000000" w:themeColor="text1"/>
          <w:sz w:val="28"/>
          <w:szCs w:val="28"/>
        </w:rPr>
        <w:t xml:space="preserve"> phối hợp và trách nhiệm của từng cơ quan, đơn </w:t>
      </w:r>
      <w:r w:rsidRPr="00C4048A">
        <w:rPr>
          <w:bCs/>
          <w:color w:val="000000" w:themeColor="text1"/>
          <w:sz w:val="28"/>
          <w:szCs w:val="28"/>
        </w:rPr>
        <w:t>vị trong</w:t>
      </w:r>
      <w:r w:rsidRPr="00BF4F72">
        <w:rPr>
          <w:bCs/>
          <w:color w:val="000000" w:themeColor="text1"/>
          <w:sz w:val="28"/>
          <w:szCs w:val="28"/>
        </w:rPr>
        <w:t xml:space="preserve"> thực hiện nhiệm vụ bồi thường, hỗ trợ, tái định cư và Chủ đầu tư dự án) trong từng khâu, từng bước công việc của quy trình bồi thường, hỗ trợ, tái định cư khi Nhà nước thu hồi đất.</w:t>
      </w:r>
    </w:p>
    <w:p w14:paraId="219A919B" w14:textId="3019451E" w:rsidR="00BF4F72" w:rsidRPr="00BF4F72" w:rsidRDefault="00BF4F72"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w:t>
      </w:r>
      <w:r w:rsidRPr="00BF4F72">
        <w:rPr>
          <w:bCs/>
          <w:color w:val="000000" w:themeColor="text1"/>
          <w:sz w:val="28"/>
          <w:szCs w:val="28"/>
        </w:rPr>
        <w:t xml:space="preserve"> Kịp thời tháo gỡ các khó khăn, vướng mắc thực tiễn phát sinh trên địa bàn tỉnh; nâng cao hiệu lực, hiệu quả quản lý nhà nước, đẩy nhanh tiến độ giải phóng mặt bằng, tạo điều kiện thuận lợi cho giải ngân vốn đầu tư công và thu hút đầu tư, đồng thời bảo đảm quyền và lợi ích hợp pháp, chính đáng của người có đất thu hồi.</w:t>
      </w:r>
    </w:p>
    <w:p w14:paraId="5D8B7A4E" w14:textId="77777777" w:rsidR="00BF4F72" w:rsidRPr="00C4048A" w:rsidRDefault="00BF4F72" w:rsidP="00C4048A">
      <w:pPr>
        <w:pStyle w:val="NormalWeb"/>
        <w:spacing w:before="120" w:beforeAutospacing="0" w:after="0" w:afterAutospacing="0"/>
        <w:ind w:firstLine="720"/>
        <w:jc w:val="both"/>
        <w:rPr>
          <w:b/>
          <w:color w:val="000000" w:themeColor="text1"/>
          <w:sz w:val="28"/>
          <w:szCs w:val="28"/>
          <w:lang w:val="nb-NO"/>
        </w:rPr>
      </w:pPr>
      <w:r w:rsidRPr="00C4048A">
        <w:rPr>
          <w:b/>
          <w:color w:val="000000" w:themeColor="text1"/>
          <w:sz w:val="28"/>
          <w:szCs w:val="28"/>
          <w:lang w:val="nb-NO"/>
        </w:rPr>
        <w:t xml:space="preserve">2. Quan điểm xây dựng dự thảo văn bản </w:t>
      </w:r>
    </w:p>
    <w:p w14:paraId="4ADFE458" w14:textId="5EC4ED20" w:rsidR="00BF4F72" w:rsidRPr="00C4048A" w:rsidRDefault="00BF4F72" w:rsidP="00C4048A">
      <w:pPr>
        <w:pStyle w:val="NormalWeb"/>
        <w:spacing w:before="120" w:beforeAutospacing="0" w:after="0" w:afterAutospacing="0"/>
        <w:ind w:firstLine="720"/>
        <w:jc w:val="both"/>
        <w:rPr>
          <w:bCs/>
          <w:color w:val="000000" w:themeColor="text1"/>
          <w:sz w:val="28"/>
          <w:szCs w:val="28"/>
          <w:lang w:val="nb-NO"/>
        </w:rPr>
      </w:pPr>
      <w:r w:rsidRPr="00C4048A">
        <w:rPr>
          <w:bCs/>
          <w:color w:val="000000" w:themeColor="text1"/>
          <w:sz w:val="28"/>
          <w:szCs w:val="28"/>
          <w:lang w:val="nb-NO"/>
        </w:rPr>
        <w:t xml:space="preserve">- Ban hành </w:t>
      </w:r>
      <w:r w:rsidRPr="00C4048A">
        <w:rPr>
          <w:bCs/>
          <w:color w:val="000000" w:themeColor="text1"/>
          <w:sz w:val="28"/>
          <w:szCs w:val="28"/>
          <w:lang w:val="nb-NO"/>
        </w:rPr>
        <w:t>quy</w:t>
      </w:r>
      <w:r w:rsidRPr="00C4048A">
        <w:rPr>
          <w:bCs/>
          <w:color w:val="000000" w:themeColor="text1"/>
          <w:sz w:val="28"/>
          <w:szCs w:val="28"/>
          <w:lang w:val="nb-NO"/>
        </w:rPr>
        <w:t xml:space="preserve"> chế phối hợp bảo đảm đầy đủ cơ sở pháp lý, tính đồng bộ và thống nhất với Luật Đất đai 2024 và các văn bản hướng dẫn thi hành</w:t>
      </w:r>
      <w:r w:rsidRPr="00C4048A">
        <w:rPr>
          <w:bCs/>
          <w:color w:val="000000" w:themeColor="text1"/>
          <w:sz w:val="28"/>
          <w:szCs w:val="28"/>
          <w:lang w:val="nb-NO"/>
        </w:rPr>
        <w:t xml:space="preserve"> </w:t>
      </w:r>
      <w:r w:rsidRPr="00C4048A">
        <w:rPr>
          <w:bCs/>
          <w:color w:val="000000" w:themeColor="text1"/>
          <w:sz w:val="28"/>
          <w:szCs w:val="28"/>
          <w:lang w:val="nb-NO"/>
        </w:rPr>
        <w:t xml:space="preserve">để tổ chức thực hiện. </w:t>
      </w:r>
    </w:p>
    <w:p w14:paraId="0A47E4EE" w14:textId="2FBBCC5F" w:rsidR="00BF4F72" w:rsidRPr="00C4048A" w:rsidRDefault="00BF4F72" w:rsidP="00C4048A">
      <w:pPr>
        <w:pStyle w:val="NormalWeb"/>
        <w:spacing w:before="120" w:beforeAutospacing="0" w:after="0" w:afterAutospacing="0"/>
        <w:ind w:firstLine="720"/>
        <w:jc w:val="both"/>
        <w:rPr>
          <w:bCs/>
          <w:color w:val="000000" w:themeColor="text1"/>
          <w:sz w:val="28"/>
          <w:szCs w:val="28"/>
          <w:lang w:val="nb-NO"/>
        </w:rPr>
      </w:pPr>
      <w:r w:rsidRPr="00C4048A">
        <w:rPr>
          <w:bCs/>
          <w:color w:val="000000" w:themeColor="text1"/>
          <w:sz w:val="28"/>
          <w:szCs w:val="28"/>
          <w:lang w:val="nb-NO"/>
        </w:rPr>
        <w:t>- Phân định rõ trách nhiệm chủ trì, trách nhiệm phối hợp giữa các sở, ngành, UBND cấp xã và Chủ đầu tư; nâng cao hiệu quả phối hợp liên ngành, đẩy nhanh tiến độ bồi thường, hỗ trợ, tái định cư và giải phóng mặt bằng trên địa bàn tỉnh Hà Tĩnh.</w:t>
      </w:r>
    </w:p>
    <w:p w14:paraId="03263397" w14:textId="77777777" w:rsidR="00BF4F72" w:rsidRPr="00C4048A" w:rsidRDefault="00BF4F72" w:rsidP="00C4048A">
      <w:pPr>
        <w:pStyle w:val="NormalWeb"/>
        <w:spacing w:before="120" w:beforeAutospacing="0" w:after="0" w:afterAutospacing="0"/>
        <w:ind w:firstLine="720"/>
        <w:jc w:val="both"/>
        <w:rPr>
          <w:b/>
          <w:color w:val="000000" w:themeColor="text1"/>
          <w:sz w:val="28"/>
          <w:szCs w:val="28"/>
          <w:lang w:val="nb-NO"/>
        </w:rPr>
      </w:pPr>
      <w:r w:rsidRPr="00C4048A">
        <w:rPr>
          <w:b/>
          <w:color w:val="000000" w:themeColor="text1"/>
          <w:sz w:val="28"/>
          <w:szCs w:val="28"/>
          <w:lang w:val="nb-NO"/>
        </w:rPr>
        <w:t xml:space="preserve">III. QUÁ TRÌNH XÂY DỰNG DỰ THẢO VĂN BẢN </w:t>
      </w:r>
    </w:p>
    <w:p w14:paraId="0D4E3BDB" w14:textId="2D2F63BF" w:rsidR="0073380D" w:rsidRPr="00C4048A" w:rsidRDefault="0073380D"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Thực hiện nhiệm vụ UBND tỉnh giao tại Thông báo số 577/TB-UBND ngày 19/8/2026 về Kết luận của Phó Chủ tịch UBND tỉnh Nguyễn Trọng Hiếu tại cuộc họp giải ngân kế hoạch vốn đầu tư công năm 2026, trong đó giao Sở Nông nghiệp và Môi trường chủ trì, phối hợp với các Ban Quản lý dự án đầu tư xây dựng cấp tỉnh, Trung tâm Phát triển quỹ đất tỉnh và các đơn vị, địa phương liên quan rà soát, nghiên cứu, tham mưu Quy chế phối hợp giữa các đơn vị, địa phương trong công tác giải phóng mặt bằng các dự án theo đúng quy định, thẩm quyền, bảo đảm thiết thực, hiệu quả</w:t>
      </w:r>
      <w:r w:rsidR="00C4048A">
        <w:rPr>
          <w:bCs/>
          <w:color w:val="000000" w:themeColor="text1"/>
          <w:sz w:val="28"/>
          <w:szCs w:val="28"/>
        </w:rPr>
        <w:t>.</w:t>
      </w:r>
    </w:p>
    <w:p w14:paraId="2CC20C84" w14:textId="0C908F97" w:rsidR="00BF4F72" w:rsidRPr="00C4048A" w:rsidRDefault="0073380D"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 xml:space="preserve">Ngày 07/9/2026, </w:t>
      </w:r>
      <w:r w:rsidRPr="00C4048A">
        <w:rPr>
          <w:bCs/>
          <w:color w:val="000000" w:themeColor="text1"/>
          <w:sz w:val="28"/>
          <w:szCs w:val="28"/>
          <w:lang w:val="nb-NO"/>
        </w:rPr>
        <w:t xml:space="preserve">Sở </w:t>
      </w:r>
      <w:r w:rsidR="00BF4F72" w:rsidRPr="00C4048A">
        <w:rPr>
          <w:bCs/>
          <w:color w:val="000000" w:themeColor="text1"/>
          <w:sz w:val="28"/>
          <w:szCs w:val="28"/>
          <w:lang w:val="nb-NO"/>
        </w:rPr>
        <w:t xml:space="preserve">Nông nghiệp và Môi trường đã có Văn bản số  </w:t>
      </w:r>
      <w:r w:rsidRPr="00C4048A">
        <w:rPr>
          <w:bCs/>
          <w:color w:val="000000" w:themeColor="text1"/>
          <w:sz w:val="28"/>
          <w:szCs w:val="28"/>
          <w:lang w:val="nb-NO"/>
        </w:rPr>
        <w:t>7284/</w:t>
      </w:r>
      <w:r w:rsidR="00BF4F72" w:rsidRPr="00C4048A">
        <w:rPr>
          <w:bCs/>
          <w:color w:val="000000" w:themeColor="text1"/>
          <w:sz w:val="28"/>
          <w:szCs w:val="28"/>
          <w:lang w:val="nb-NO"/>
        </w:rPr>
        <w:t xml:space="preserve">SNNMT-QLĐĐ gửi các Sở, ngành liên quan và UBND các xã, phường về việc </w:t>
      </w:r>
      <w:r w:rsidRPr="00C4048A">
        <w:rPr>
          <w:bCs/>
          <w:color w:val="000000" w:themeColor="text1"/>
          <w:sz w:val="28"/>
          <w:szCs w:val="28"/>
        </w:rPr>
        <w:t>đề nghị góp ý Dự thảo Quyết định và Quy chế phối hợp thực hiện công tác bồi thường, hỗ trợ, tái định cư, thu hồi đất và cưỡng chế thực hiện quyết định thu hồi đất để thực hiện dự án vì mục đích quốc phòng, an ninh; phát triển kinh tế - xã hội vì lợi ích quốc gia, công cộng trên địa bàn tỉnh Hà Tĩnh</w:t>
      </w:r>
      <w:r w:rsidRPr="00C4048A">
        <w:rPr>
          <w:bCs/>
          <w:color w:val="000000" w:themeColor="text1"/>
          <w:sz w:val="28"/>
          <w:szCs w:val="28"/>
        </w:rPr>
        <w:t>.</w:t>
      </w:r>
    </w:p>
    <w:p w14:paraId="7EBC4B10" w14:textId="22EFD098" w:rsidR="0073380D" w:rsidRPr="00C4048A" w:rsidRDefault="0073380D"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 xml:space="preserve">Sau khi có ý kiến của Sở Tư pháp </w:t>
      </w:r>
      <w:r w:rsidRPr="00C4048A">
        <w:rPr>
          <w:bCs/>
          <w:color w:val="000000" w:themeColor="text1"/>
          <w:sz w:val="28"/>
          <w:szCs w:val="28"/>
        </w:rPr>
        <w:t>tại Văn bản số 2458/STP-XDPL ngày 15/9/2026 và số 2741/STP-XDPL ngày 12/10/2026</w:t>
      </w:r>
      <w:r w:rsidRPr="00C4048A">
        <w:rPr>
          <w:bCs/>
          <w:color w:val="000000" w:themeColor="text1"/>
          <w:sz w:val="28"/>
          <w:szCs w:val="28"/>
        </w:rPr>
        <w:t xml:space="preserve"> và </w:t>
      </w:r>
      <w:r w:rsidRPr="00C4048A">
        <w:rPr>
          <w:bCs/>
          <w:color w:val="000000" w:themeColor="text1"/>
          <w:sz w:val="28"/>
          <w:szCs w:val="28"/>
        </w:rPr>
        <w:t xml:space="preserve">các Sở, ngành liên quan và </w:t>
      </w:r>
      <w:r w:rsidRPr="00C4048A">
        <w:rPr>
          <w:bCs/>
          <w:color w:val="000000" w:themeColor="text1"/>
          <w:sz w:val="28"/>
          <w:szCs w:val="28"/>
        </w:rPr>
        <w:lastRenderedPageBreak/>
        <w:t>UBND các xã, phường về việc đề nghị góp ý Dự thảo Quyết định và Quy chế phối hợp</w:t>
      </w:r>
      <w:r w:rsidRPr="00C4048A">
        <w:rPr>
          <w:bCs/>
          <w:color w:val="000000" w:themeColor="text1"/>
          <w:sz w:val="28"/>
          <w:szCs w:val="28"/>
        </w:rPr>
        <w:t xml:space="preserve">, Sở Nông nghiệp và Môi trường đã có </w:t>
      </w:r>
      <w:r w:rsidRPr="00C4048A">
        <w:rPr>
          <w:bCs/>
          <w:color w:val="000000" w:themeColor="text1"/>
          <w:sz w:val="28"/>
          <w:szCs w:val="28"/>
        </w:rPr>
        <w:t>Văn bản số 8589/SNNMT-QLĐĐ ngày 15/10/2026 về việc xin chủ trương xây dựng văn bản quy phạm pháp luật</w:t>
      </w:r>
      <w:r w:rsidRPr="00C4048A">
        <w:rPr>
          <w:bCs/>
          <w:color w:val="000000" w:themeColor="text1"/>
          <w:sz w:val="28"/>
          <w:szCs w:val="28"/>
        </w:rPr>
        <w:t>. Ngày 19/20/2026, UBND tỉnh có Văn bản số 10724/UBND-NL</w:t>
      </w:r>
      <w:r w:rsidRPr="00C4048A">
        <w:rPr>
          <w:bCs/>
          <w:color w:val="000000" w:themeColor="text1"/>
          <w:sz w:val="28"/>
          <w:szCs w:val="28"/>
          <w:vertAlign w:val="subscript"/>
        </w:rPr>
        <w:t xml:space="preserve">2 </w:t>
      </w:r>
      <w:r w:rsidRPr="00C4048A">
        <w:rPr>
          <w:bCs/>
          <w:color w:val="000000" w:themeColor="text1"/>
          <w:sz w:val="28"/>
          <w:szCs w:val="28"/>
        </w:rPr>
        <w:t xml:space="preserve">về việc </w:t>
      </w:r>
      <w:r w:rsidRPr="00C4048A">
        <w:rPr>
          <w:bCs/>
          <w:color w:val="000000" w:themeColor="text1"/>
          <w:sz w:val="28"/>
          <w:szCs w:val="28"/>
        </w:rPr>
        <w:t>chủ trương xây dựng văn bản quy phạm pháp luật</w:t>
      </w:r>
      <w:r w:rsidRPr="00C4048A">
        <w:rPr>
          <w:bCs/>
          <w:color w:val="000000" w:themeColor="text1"/>
          <w:sz w:val="28"/>
          <w:szCs w:val="28"/>
        </w:rPr>
        <w:t xml:space="preserve">, theo đó, </w:t>
      </w:r>
      <w:r w:rsidR="00C4048A">
        <w:rPr>
          <w:bCs/>
          <w:color w:val="000000" w:themeColor="text1"/>
          <w:sz w:val="28"/>
          <w:szCs w:val="28"/>
        </w:rPr>
        <w:t>đồng</w:t>
      </w:r>
      <w:r w:rsidRPr="00C4048A">
        <w:rPr>
          <w:bCs/>
          <w:color w:val="000000" w:themeColor="text1"/>
          <w:sz w:val="28"/>
          <w:szCs w:val="28"/>
        </w:rPr>
        <w:t xml:space="preserve"> ý chủ trương xây dựng Quyết định quy phạm pháp luật của UBND tỉnh ban hành Quy chế phối hợp thực hiện công tác bồi thường, hỗ trợ, tái định cư, thu hồi đất và cưỡng chế thực hiện quyết định thu hồi đất để thực hiện dự án vì mục đích quốc phòng, an ninh, phát triển kinh tế - xã hội vì lợi ích quốc gia, công cộng trên địa bàn tỉnh Hà Tĩnh như đề nghị của Sở Nông nghiệp và Môi trường và Sở Tư pháp tại các Văn bản nêu trên.</w:t>
      </w:r>
    </w:p>
    <w:p w14:paraId="726246B1" w14:textId="77777777" w:rsidR="0073380D" w:rsidRPr="00C4048A" w:rsidRDefault="0073380D"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 xml:space="preserve">Ngày …/…/2026, Sở Nông nghiệp và Môi trường đã có Văn bản số  …./SNNMT-QLĐĐ gửi các Sở, ngành liên quan và UBND các xã, phường về việc lấy  ý kiến của các đơn vị tham gia hoạt động điều tra, đánh giá đất đai và bảo vệ, cải  tạo, phục hồi đất trên địa bàn tỉnh Hà Tĩnh. </w:t>
      </w:r>
    </w:p>
    <w:p w14:paraId="2B66E418" w14:textId="3AF8B5C6" w:rsidR="00BF4F72" w:rsidRPr="00C4048A" w:rsidRDefault="00BF4F72" w:rsidP="00C4048A">
      <w:pPr>
        <w:pStyle w:val="NormalWeb"/>
        <w:spacing w:before="120" w:beforeAutospacing="0" w:after="0" w:afterAutospacing="0"/>
        <w:ind w:firstLine="720"/>
        <w:jc w:val="both"/>
        <w:rPr>
          <w:bCs/>
          <w:color w:val="000000" w:themeColor="text1"/>
          <w:sz w:val="28"/>
          <w:szCs w:val="28"/>
          <w:lang w:val="nb-NO"/>
        </w:rPr>
      </w:pPr>
      <w:r w:rsidRPr="00C4048A">
        <w:rPr>
          <w:bCs/>
          <w:color w:val="000000" w:themeColor="text1"/>
          <w:sz w:val="28"/>
          <w:szCs w:val="28"/>
          <w:lang w:val="nb-NO"/>
        </w:rPr>
        <w:t>Kết quả tổng hợp cho thấy, cơ bản các sở, UBND cấp xã, đơn vị liên quan  đều thống nhất với dự thảo. Tiếp thu ý kiến góp ý của các cơ quan, đơn vị liên  quan đối với dự thảo, Sở Nông nghiệp và Môi trường đã hoàn chỉnh Dự thảo và có Công văn số …/SNNMT-QLĐĐ ngày …./…/2026 xin ý kiến thẩm định của  Sở Tư pháp theo quy định.</w:t>
      </w:r>
    </w:p>
    <w:p w14:paraId="254932C7" w14:textId="77777777" w:rsidR="00BF4F72" w:rsidRPr="00C4048A" w:rsidRDefault="00BF4F72" w:rsidP="00C4048A">
      <w:pPr>
        <w:pStyle w:val="NormalWeb"/>
        <w:spacing w:before="120" w:beforeAutospacing="0" w:after="0" w:afterAutospacing="0"/>
        <w:ind w:firstLine="720"/>
        <w:jc w:val="both"/>
        <w:rPr>
          <w:bCs/>
          <w:color w:val="000000" w:themeColor="text1"/>
          <w:sz w:val="28"/>
          <w:szCs w:val="28"/>
          <w:lang w:val="nb-NO"/>
        </w:rPr>
      </w:pPr>
      <w:r w:rsidRPr="00C4048A">
        <w:rPr>
          <w:bCs/>
          <w:color w:val="000000" w:themeColor="text1"/>
          <w:sz w:val="28"/>
          <w:szCs w:val="28"/>
          <w:lang w:val="nb-NO"/>
        </w:rPr>
        <w:t xml:space="preserve">Ngày …/…/2026, Sở Tư pháp có Báo cáo thẩm định số …./BCTĐ-STP  về dự thảo Quyết định nêu trên, trong đó đã kết luận Dự thảo Quyết định đủ điều  kiện trình Ủy ban nhân dân tỉnh”. </w:t>
      </w:r>
    </w:p>
    <w:p w14:paraId="19747561" w14:textId="77777777" w:rsidR="00C4048A" w:rsidRPr="00C4048A" w:rsidRDefault="00BF4F72" w:rsidP="00C4048A">
      <w:pPr>
        <w:pStyle w:val="NormalWeb"/>
        <w:spacing w:before="120" w:beforeAutospacing="0" w:after="0" w:afterAutospacing="0"/>
        <w:ind w:firstLine="720"/>
        <w:jc w:val="both"/>
        <w:rPr>
          <w:b/>
          <w:color w:val="000000" w:themeColor="text1"/>
          <w:sz w:val="28"/>
          <w:szCs w:val="28"/>
          <w:lang w:val="nb-NO"/>
        </w:rPr>
      </w:pPr>
      <w:r w:rsidRPr="00C4048A">
        <w:rPr>
          <w:b/>
          <w:color w:val="000000" w:themeColor="text1"/>
          <w:sz w:val="28"/>
          <w:szCs w:val="28"/>
          <w:lang w:val="nb-NO"/>
        </w:rPr>
        <w:t xml:space="preserve">IV. BỐ CỤC VÀ NỘI DUNG CƠ BẢN CỦA DỰ THẢO VĂN BẢN </w:t>
      </w:r>
    </w:p>
    <w:p w14:paraId="042DCFC4" w14:textId="61266819" w:rsidR="00BF4F72" w:rsidRPr="00C4048A" w:rsidRDefault="00BF4F72" w:rsidP="00C4048A">
      <w:pPr>
        <w:pStyle w:val="NormalWeb"/>
        <w:spacing w:before="120" w:beforeAutospacing="0" w:after="0" w:afterAutospacing="0"/>
        <w:ind w:firstLine="720"/>
        <w:jc w:val="both"/>
        <w:rPr>
          <w:b/>
          <w:color w:val="000000" w:themeColor="text1"/>
          <w:sz w:val="28"/>
          <w:szCs w:val="28"/>
          <w:lang w:val="nb-NO"/>
        </w:rPr>
      </w:pPr>
      <w:r w:rsidRPr="00C4048A">
        <w:rPr>
          <w:b/>
          <w:color w:val="000000" w:themeColor="text1"/>
          <w:sz w:val="28"/>
          <w:szCs w:val="28"/>
          <w:lang w:val="nb-NO"/>
        </w:rPr>
        <w:t xml:space="preserve">1. Phạm vi điều chỉnh, đối tượng áp dụng </w:t>
      </w:r>
    </w:p>
    <w:p w14:paraId="0E7000A0" w14:textId="77777777" w:rsidR="00C4048A" w:rsidRPr="00C4048A" w:rsidRDefault="00C4048A" w:rsidP="00C4048A">
      <w:pPr>
        <w:pStyle w:val="NormalWeb"/>
        <w:spacing w:before="120" w:beforeAutospacing="0" w:after="0" w:afterAutospacing="0"/>
        <w:ind w:firstLine="720"/>
        <w:jc w:val="both"/>
        <w:rPr>
          <w:b/>
          <w:i/>
          <w:iCs/>
          <w:color w:val="000000" w:themeColor="text1"/>
          <w:sz w:val="28"/>
          <w:szCs w:val="28"/>
          <w:lang w:val="nb-NO"/>
        </w:rPr>
      </w:pPr>
      <w:r w:rsidRPr="00C4048A">
        <w:rPr>
          <w:b/>
          <w:i/>
          <w:iCs/>
          <w:color w:val="000000" w:themeColor="text1"/>
          <w:sz w:val="28"/>
          <w:szCs w:val="28"/>
          <w:lang w:val="nb-NO"/>
        </w:rPr>
        <w:t xml:space="preserve">1.1. Phạm vi điều chỉnh </w:t>
      </w:r>
    </w:p>
    <w:p w14:paraId="79D4A5BB" w14:textId="77777777" w:rsidR="00C4048A" w:rsidRPr="00C4048A" w:rsidRDefault="00C4048A"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 Quy chế này quy định nguyên tắc, nội dung, trách nhiệm và cơ chế phối hợp giữa các cơ quan, đơn vị, tổ chức, địa phương, chủ đầu tư, người có đất thu hồi và các tổ chức, cá nhân có liên quan trong việc thực hiện công tác bồi thường, hỗ trợ, tái định cư, thu hồi đất và cưỡng chế thực hiện quyết định thu hồi đất để thực hiện các dự án vì mục đích quốc phòng, an ninh; phát triển kinh tế - xã hội vì lợi ích quốc gia, công cộng trên địa bàn tỉnh Hà Tĩnh.</w:t>
      </w:r>
    </w:p>
    <w:p w14:paraId="6DE6F7B2" w14:textId="77777777" w:rsidR="00C4048A" w:rsidRPr="00C4048A" w:rsidRDefault="00C4048A"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 Quy chế này nhằm bảo đảm việc tổ chức thực hiện công tác bồi thường, hỗ trợ, tái định cư, giải phóng mặt bằng và thu hồi đất được thống nhất, đồng bộ, đúng pháp luật, công khai, minh bạch, đúng tiến độ; xác định rõ trách nhiệm của từng cơ quan, đơn vị, người đứng đầu và cơ quan chủ trì, cơ quan phối hợp.</w:t>
      </w:r>
    </w:p>
    <w:p w14:paraId="50B95A87" w14:textId="77777777" w:rsidR="00C4048A" w:rsidRPr="00C4048A" w:rsidRDefault="00C4048A"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 Quy chế này không thay thế các quy định về trình tự, thủ tục, thẩm quyền được quy định tại Luật Đất đai, các Nghị định, Nghị quyết và văn bản pháp luật có liên quan.</w:t>
      </w:r>
    </w:p>
    <w:p w14:paraId="71D2D86A" w14:textId="77777777" w:rsidR="00C4048A" w:rsidRPr="00C4048A" w:rsidRDefault="00C4048A" w:rsidP="00C4048A">
      <w:pPr>
        <w:pStyle w:val="NormalWeb"/>
        <w:spacing w:before="120" w:beforeAutospacing="0" w:after="0" w:afterAutospacing="0"/>
        <w:ind w:firstLine="720"/>
        <w:jc w:val="both"/>
        <w:rPr>
          <w:b/>
          <w:i/>
          <w:iCs/>
          <w:color w:val="000000" w:themeColor="text1"/>
          <w:sz w:val="28"/>
          <w:szCs w:val="28"/>
          <w:lang w:val="nb-NO"/>
        </w:rPr>
      </w:pPr>
      <w:r w:rsidRPr="00C4048A">
        <w:rPr>
          <w:b/>
          <w:i/>
          <w:iCs/>
          <w:color w:val="000000" w:themeColor="text1"/>
          <w:sz w:val="28"/>
          <w:szCs w:val="28"/>
          <w:lang w:val="nb-NO"/>
        </w:rPr>
        <w:t xml:space="preserve">1.2. Đối tượng áp dụng </w:t>
      </w:r>
    </w:p>
    <w:p w14:paraId="40C53F83" w14:textId="77777777" w:rsidR="00C4048A" w:rsidRPr="00C4048A" w:rsidRDefault="00C4048A"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 Ủy ban nhân dân các xã, phường (sau đây gọi là Uỷ ban nhân dân cấp xã).</w:t>
      </w:r>
    </w:p>
    <w:p w14:paraId="6A2258BB" w14:textId="77777777" w:rsidR="00C4048A" w:rsidRPr="00C4048A" w:rsidRDefault="00C4048A"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lastRenderedPageBreak/>
        <w:t>- Các sở, ban, ngành cấp tỉnh và cơ quan, đơn vị có liên quan.</w:t>
      </w:r>
    </w:p>
    <w:p w14:paraId="42B2FD76" w14:textId="77777777" w:rsidR="00C4048A" w:rsidRPr="00C4048A" w:rsidRDefault="00C4048A"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 Trung tâm Phát triển quỹ đất tỉnh và các đơn vị, tổ chức được giao thực hiện nhiệm vụ bồi thường, hỗ trợ, tái định cư.</w:t>
      </w:r>
    </w:p>
    <w:p w14:paraId="67B2778C" w14:textId="77777777" w:rsidR="00C4048A" w:rsidRPr="00C4048A" w:rsidRDefault="00C4048A"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 Chủ đầu tư dự án.</w:t>
      </w:r>
    </w:p>
    <w:p w14:paraId="44A13457" w14:textId="77777777" w:rsidR="00C4048A" w:rsidRPr="00C4048A" w:rsidRDefault="00C4048A"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 Người có đất thu hồi, chủ sở hữu tài sản gắn liền với đất thu hồi và người có quyền lợi, nghĩa vụ liên quan.</w:t>
      </w:r>
    </w:p>
    <w:p w14:paraId="7761B875" w14:textId="77777777" w:rsidR="00C4048A" w:rsidRPr="00C4048A" w:rsidRDefault="00C4048A"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 Ủy ban Mặt trận Tổ quốc Việt Nam cấp xã và các tổ chức chính trị - xã hội có liên quan.</w:t>
      </w:r>
    </w:p>
    <w:p w14:paraId="7AEE4BF3" w14:textId="77777777" w:rsidR="00C4048A" w:rsidRPr="00C4048A" w:rsidRDefault="00C4048A"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 Các tổ chức, cá nhân khác có liên quan đến việc bồi thường, hỗ trợ, tái định cư, thu hồi đất và cưỡng chế thực hiện quyết định thu hồi đất để thực hiện dự án vì mục đích quốc phòng, an ninh; phát triển kinh tế - xã hội vì lợi ích quốc gia, công cộng trên địa bàn tỉnh Hà Tĩnh.</w:t>
      </w:r>
    </w:p>
    <w:p w14:paraId="22E49567" w14:textId="77777777" w:rsidR="00C4048A" w:rsidRPr="00C4048A" w:rsidRDefault="00C4048A" w:rsidP="00C4048A">
      <w:pPr>
        <w:pStyle w:val="NormalWeb"/>
        <w:spacing w:before="120" w:beforeAutospacing="0" w:after="0" w:afterAutospacing="0"/>
        <w:ind w:firstLine="720"/>
        <w:jc w:val="both"/>
        <w:rPr>
          <w:b/>
          <w:color w:val="000000" w:themeColor="text1"/>
          <w:sz w:val="28"/>
          <w:szCs w:val="28"/>
        </w:rPr>
      </w:pPr>
      <w:r w:rsidRPr="00C4048A">
        <w:rPr>
          <w:b/>
          <w:color w:val="000000" w:themeColor="text1"/>
          <w:sz w:val="28"/>
          <w:szCs w:val="28"/>
        </w:rPr>
        <w:t xml:space="preserve">2. Về bố cục của dự thảo văn bản </w:t>
      </w:r>
    </w:p>
    <w:p w14:paraId="36444817" w14:textId="77777777" w:rsidR="00C4048A" w:rsidRPr="00C4048A" w:rsidRDefault="00C4048A" w:rsidP="00C4048A">
      <w:pPr>
        <w:pStyle w:val="NormalWeb"/>
        <w:spacing w:before="120" w:beforeAutospacing="0" w:after="0" w:afterAutospacing="0"/>
        <w:ind w:firstLine="720"/>
        <w:jc w:val="both"/>
        <w:rPr>
          <w:b/>
          <w:i/>
          <w:iCs/>
          <w:color w:val="000000" w:themeColor="text1"/>
          <w:sz w:val="28"/>
          <w:szCs w:val="28"/>
        </w:rPr>
      </w:pPr>
      <w:r w:rsidRPr="00C4048A">
        <w:rPr>
          <w:b/>
          <w:i/>
          <w:iCs/>
          <w:color w:val="000000" w:themeColor="text1"/>
          <w:sz w:val="28"/>
          <w:szCs w:val="28"/>
        </w:rPr>
        <w:t xml:space="preserve">2.1. Về bố cục của Dự thảo Quyết định </w:t>
      </w:r>
    </w:p>
    <w:p w14:paraId="748E729E" w14:textId="77777777" w:rsidR="00C4048A" w:rsidRPr="00C4048A" w:rsidRDefault="00C4048A"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Dự thảo Quyết định có 3 điều; trong đó Điều 1 quy định Ban hành kèm theo Quyết định này Quy chế phối hợp thực hiện công tác bồi thường, hỗ trợ, tái định cư, thu hồi đất và cưỡng chế thực hiện quyết định thu hồi đất để thực hiện dự án vì mục đích quốc phòng, an ninh; phát triển kinh tế - xã hội vì lợi ích quốc gia, công cộng trên địa bàn tỉnh Hà Tĩnh; Điều 2 quy định về hiệu lực thi hành từ ngày; Điều 3 quy định về Trách nhiệm thi hành.</w:t>
      </w:r>
    </w:p>
    <w:p w14:paraId="17D0168E" w14:textId="77777777" w:rsidR="00C4048A" w:rsidRPr="00C4048A" w:rsidRDefault="00C4048A" w:rsidP="00C4048A">
      <w:pPr>
        <w:pStyle w:val="NormalWeb"/>
        <w:spacing w:before="120" w:beforeAutospacing="0" w:after="0" w:afterAutospacing="0"/>
        <w:ind w:firstLine="720"/>
        <w:jc w:val="both"/>
        <w:rPr>
          <w:b/>
          <w:i/>
          <w:iCs/>
          <w:color w:val="000000" w:themeColor="text1"/>
          <w:sz w:val="28"/>
          <w:szCs w:val="28"/>
        </w:rPr>
      </w:pPr>
      <w:r w:rsidRPr="00C4048A">
        <w:rPr>
          <w:b/>
          <w:i/>
          <w:iCs/>
          <w:color w:val="000000" w:themeColor="text1"/>
          <w:sz w:val="28"/>
          <w:szCs w:val="28"/>
        </w:rPr>
        <w:t>2.2. Về bố cục của Dự thảo Quy chế phối hợp</w:t>
      </w:r>
    </w:p>
    <w:p w14:paraId="24FE0281" w14:textId="77777777" w:rsidR="00C4048A" w:rsidRPr="00C4048A" w:rsidRDefault="00C4048A"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Quy chế gồm 04 chương, 40 điều, tập trung quy định các nhóm nội dung chính sau:</w:t>
      </w:r>
    </w:p>
    <w:p w14:paraId="3FB2DC31" w14:textId="77777777" w:rsidR="00C4048A" w:rsidRPr="00C4048A" w:rsidRDefault="00C4048A"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Chương I - Quy định chung (06 điều): Quy định về phạm vi điều chỉnh, đối tượng áp dụng, nguyên tắc và nội dung phối hợp; đơn vị, tổ chức thực hiện nhiệm vụ bồi thường, hỗ trợ, tái định cư và việc xác định, phân công đơn vị thực hiện.</w:t>
      </w:r>
    </w:p>
    <w:p w14:paraId="4BB608A9" w14:textId="77777777" w:rsidR="00C4048A" w:rsidRPr="00C4048A" w:rsidRDefault="00C4048A"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Chương II - Trách nhiệm phối hợp (25 điều): Quy định trình tự, nội dung phối hợp trong toàn bộ quá trình thực hiện bồi thường, hỗ trợ, tái định cư, GPMB, từ chuẩn bị hồ sơ, xây dựng kế hoạch thu hồi đất, rà soát thông tin đất đai, họp dân, thông báo thu hồi đất, điều tra, đo đạc, kiểm đếm, xác nhận nguồn gốc đất, xác định chính sách, lập, công khai, thẩm định và phê duyệt phương án; đến chi trả, bố trí tái định cư, thu hồi đất, xử lý trường hợp không phối hợp, cưỡng chế và quản lý, bàn giao quỹ đất đã thu hồi; đồng thời quy định việc phối hợp tiếp nhận, giải quyết khiếu nại, tố cáo, phản ánh và bảo đảm an ninh, trật tự.</w:t>
      </w:r>
    </w:p>
    <w:p w14:paraId="21771277" w14:textId="77777777" w:rsidR="00C4048A" w:rsidRPr="00C4048A" w:rsidRDefault="00C4048A"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Chương III - Quy định trách nhiệm của các cơ quan, đơn vị (gồm 06 điều): Quy định cụ thể trách nhiệm của Sở Nông nghiệp và Môi trường, Trung tâm Phát triển quỹ đất tỉnh, UBND cấp xã, các sở, ban, ngành cấp tỉnh, chủ đầu tư; chế độ thông tin, báo cáo.</w:t>
      </w:r>
    </w:p>
    <w:p w14:paraId="700C1540" w14:textId="77777777" w:rsidR="00C4048A" w:rsidRPr="00C4048A" w:rsidRDefault="00C4048A" w:rsidP="00C4048A">
      <w:pPr>
        <w:pStyle w:val="NormalWeb"/>
        <w:spacing w:before="120" w:beforeAutospacing="0" w:after="0" w:afterAutospacing="0"/>
        <w:ind w:firstLine="720"/>
        <w:jc w:val="both"/>
        <w:rPr>
          <w:bCs/>
          <w:color w:val="000000" w:themeColor="text1"/>
          <w:sz w:val="28"/>
          <w:szCs w:val="28"/>
        </w:rPr>
      </w:pPr>
      <w:r w:rsidRPr="00C4048A">
        <w:rPr>
          <w:bCs/>
          <w:color w:val="000000" w:themeColor="text1"/>
          <w:sz w:val="28"/>
          <w:szCs w:val="28"/>
        </w:rPr>
        <w:t>Chương IV - Tổ chức thực hiện (03 điều): Quy định về tổ chức thực hiện, điều khoản chuyển tiếp và xử lý trường hợp pháp luật có thay đổi.</w:t>
      </w:r>
    </w:p>
    <w:p w14:paraId="30D7B73E" w14:textId="77777777" w:rsidR="00BF4F72" w:rsidRPr="00C4048A" w:rsidRDefault="00BF4F72" w:rsidP="00C4048A">
      <w:pPr>
        <w:pStyle w:val="NormalWeb"/>
        <w:spacing w:before="120" w:beforeAutospacing="0" w:after="0" w:afterAutospacing="0"/>
        <w:ind w:firstLine="720"/>
        <w:jc w:val="center"/>
        <w:rPr>
          <w:bCs/>
          <w:color w:val="000000" w:themeColor="text1"/>
          <w:sz w:val="28"/>
          <w:szCs w:val="28"/>
        </w:rPr>
      </w:pPr>
      <w:r w:rsidRPr="00C4048A">
        <w:rPr>
          <w:bCs/>
          <w:color w:val="000000" w:themeColor="text1"/>
          <w:sz w:val="28"/>
          <w:szCs w:val="28"/>
        </w:rPr>
        <w:lastRenderedPageBreak/>
        <w:t>(Cụ thể được trình bày tại Dự thảo Quyết định gửi kèm theo).</w:t>
      </w:r>
    </w:p>
    <w:p w14:paraId="5E9D9FE3" w14:textId="77777777" w:rsidR="00BF4F72" w:rsidRPr="00C4048A" w:rsidRDefault="00BF4F72" w:rsidP="00C4048A">
      <w:pPr>
        <w:spacing w:before="120"/>
        <w:ind w:firstLine="720"/>
        <w:jc w:val="both"/>
        <w:rPr>
          <w:b/>
          <w:bCs/>
          <w:color w:val="000000" w:themeColor="text1"/>
          <w:sz w:val="28"/>
          <w:szCs w:val="28"/>
        </w:rPr>
      </w:pPr>
      <w:r w:rsidRPr="00C4048A">
        <w:rPr>
          <w:b/>
          <w:bCs/>
          <w:color w:val="000000" w:themeColor="text1"/>
          <w:sz w:val="28"/>
          <w:szCs w:val="28"/>
        </w:rPr>
        <w:t>V. NHỮNG VẤN ĐỀ KHÁC</w:t>
      </w:r>
    </w:p>
    <w:p w14:paraId="600BA38D" w14:textId="77777777" w:rsidR="00BF4F72" w:rsidRPr="00C4048A" w:rsidRDefault="00BF4F72" w:rsidP="00C4048A">
      <w:pPr>
        <w:spacing w:before="120"/>
        <w:ind w:firstLine="720"/>
        <w:jc w:val="both"/>
        <w:rPr>
          <w:color w:val="000000" w:themeColor="text1"/>
          <w:sz w:val="28"/>
          <w:szCs w:val="28"/>
        </w:rPr>
      </w:pPr>
      <w:r w:rsidRPr="00C4048A">
        <w:rPr>
          <w:color w:val="000000" w:themeColor="text1"/>
          <w:sz w:val="28"/>
          <w:szCs w:val="28"/>
        </w:rPr>
        <w:t>Dự thảo Quy định đã được xin ý kiến các Sở, ngành, địa phương có liên quan, tổ chức đoàn thể có liên quan; đăng tải dự thảo trên Cổng thông tin của tỉnh, Sở Nông nghiệp và Môi trường để lấy ý kiến rộng rãi trong Nhân dân.</w:t>
      </w:r>
    </w:p>
    <w:p w14:paraId="398E3B21" w14:textId="77777777" w:rsidR="00BF4F72" w:rsidRPr="00C4048A" w:rsidRDefault="00BF4F72" w:rsidP="00C4048A">
      <w:pPr>
        <w:spacing w:before="120"/>
        <w:ind w:firstLine="720"/>
        <w:jc w:val="both"/>
        <w:rPr>
          <w:color w:val="000000" w:themeColor="text1"/>
          <w:sz w:val="28"/>
          <w:szCs w:val="28"/>
        </w:rPr>
      </w:pPr>
      <w:r w:rsidRPr="00C4048A">
        <w:rPr>
          <w:color w:val="000000" w:themeColor="text1"/>
          <w:sz w:val="28"/>
          <w:szCs w:val="28"/>
        </w:rPr>
        <w:t>Đến nay, các nội dung tham gia góp ý kiến đã được Sở Nông nghiệp và Môi trường tiếp thu, chỉnh sửa và không còn ý kiến khác nhau.</w:t>
      </w:r>
    </w:p>
    <w:p w14:paraId="207F31D7" w14:textId="77777777" w:rsidR="00BF4F72" w:rsidRPr="00C4048A" w:rsidRDefault="00BF4F72" w:rsidP="00C4048A">
      <w:pPr>
        <w:pStyle w:val="NormalWeb"/>
        <w:spacing w:before="120" w:beforeAutospacing="0" w:after="0" w:afterAutospacing="0"/>
        <w:ind w:firstLine="720"/>
        <w:jc w:val="both"/>
        <w:rPr>
          <w:b/>
          <w:color w:val="000000" w:themeColor="text1"/>
          <w:sz w:val="28"/>
          <w:szCs w:val="28"/>
          <w:lang w:val="nb-NO"/>
        </w:rPr>
      </w:pPr>
      <w:r w:rsidRPr="00C4048A">
        <w:rPr>
          <w:b/>
          <w:color w:val="000000" w:themeColor="text1"/>
          <w:sz w:val="28"/>
          <w:szCs w:val="28"/>
          <w:lang w:val="nb-NO"/>
        </w:rPr>
        <w:t>VI. NHỮNG VẤN ĐỀ XIN Ý KIẾN: Không.</w:t>
      </w:r>
    </w:p>
    <w:p w14:paraId="729EA117" w14:textId="77777777" w:rsidR="00C4048A" w:rsidRPr="00C4048A" w:rsidRDefault="00BF4F72" w:rsidP="00C4048A">
      <w:pPr>
        <w:tabs>
          <w:tab w:val="left" w:pos="-5688"/>
        </w:tabs>
        <w:spacing w:before="120"/>
        <w:ind w:firstLine="720"/>
        <w:jc w:val="both"/>
        <w:rPr>
          <w:color w:val="000000" w:themeColor="text1"/>
          <w:sz w:val="28"/>
          <w:szCs w:val="28"/>
        </w:rPr>
      </w:pPr>
      <w:r w:rsidRPr="00C4048A">
        <w:rPr>
          <w:color w:val="000000" w:themeColor="text1"/>
          <w:sz w:val="28"/>
          <w:szCs w:val="28"/>
        </w:rPr>
        <w:t xml:space="preserve">Trên đây là Tờ trình về dự thảo </w:t>
      </w:r>
      <w:r w:rsidR="00C4048A" w:rsidRPr="00C4048A">
        <w:rPr>
          <w:color w:val="000000" w:themeColor="text1"/>
          <w:sz w:val="28"/>
          <w:szCs w:val="28"/>
        </w:rPr>
        <w:t>Quyết định ban hành Quy chế phối hợp thực hiện công tác bồi thường, hỗ trợ, tái định cư, thu hồi đất và cưỡng chế thực hiện quyết định thu hồi đất để thực hiện dự án vì mục đích quốc phòng, an ninh; phát triển kinh tế - xã hội vì lợi ích quốc gia, công cộng trên địa bàn tỉnh Hà Tĩnh</w:t>
      </w:r>
      <w:r w:rsidR="00C4048A" w:rsidRPr="00C4048A">
        <w:rPr>
          <w:color w:val="000000" w:themeColor="text1"/>
          <w:sz w:val="28"/>
          <w:szCs w:val="28"/>
        </w:rPr>
        <w:t xml:space="preserve"> </w:t>
      </w:r>
    </w:p>
    <w:p w14:paraId="1F529E73" w14:textId="44E6F5EF" w:rsidR="00BF4F72" w:rsidRPr="00C4048A" w:rsidRDefault="00BF4F72" w:rsidP="00C4048A">
      <w:pPr>
        <w:tabs>
          <w:tab w:val="left" w:pos="-5688"/>
        </w:tabs>
        <w:spacing w:before="120"/>
        <w:ind w:firstLine="720"/>
        <w:jc w:val="both"/>
        <w:rPr>
          <w:color w:val="000000" w:themeColor="text1"/>
          <w:sz w:val="28"/>
          <w:szCs w:val="28"/>
        </w:rPr>
      </w:pPr>
      <w:r w:rsidRPr="00C4048A">
        <w:rPr>
          <w:bCs/>
          <w:i/>
          <w:iCs/>
          <w:color w:val="000000" w:themeColor="text1"/>
          <w:sz w:val="28"/>
          <w:szCs w:val="28"/>
          <w:lang w:val="nb-NO"/>
        </w:rPr>
        <w:t>(Gửi kèm theo Tờ trình này: (1) Dự thảo Quyết định; (2) Báo cáo thẩm định của Sở Tư pháp; (</w:t>
      </w:r>
      <w:r w:rsidR="00C4048A" w:rsidRPr="00C4048A">
        <w:rPr>
          <w:bCs/>
          <w:i/>
          <w:iCs/>
          <w:color w:val="000000" w:themeColor="text1"/>
          <w:sz w:val="28"/>
          <w:szCs w:val="28"/>
          <w:lang w:val="nb-NO"/>
        </w:rPr>
        <w:t>3</w:t>
      </w:r>
      <w:r w:rsidRPr="00C4048A">
        <w:rPr>
          <w:bCs/>
          <w:i/>
          <w:iCs/>
          <w:color w:val="000000" w:themeColor="text1"/>
          <w:sz w:val="28"/>
          <w:szCs w:val="28"/>
          <w:lang w:val="nb-NO"/>
        </w:rPr>
        <w:t xml:space="preserve">) </w:t>
      </w:r>
      <w:r w:rsidRPr="00C4048A">
        <w:rPr>
          <w:bCs/>
          <w:i/>
          <w:iCs/>
          <w:color w:val="000000" w:themeColor="text1"/>
          <w:sz w:val="28"/>
          <w:szCs w:val="28"/>
        </w:rPr>
        <w:t xml:space="preserve">Bản tổng hợp, giải trình, tiếp thu ý kiến góp ý của Sở Tư pháp; </w:t>
      </w:r>
      <w:r w:rsidR="00C4048A">
        <w:rPr>
          <w:bCs/>
          <w:i/>
          <w:iCs/>
          <w:color w:val="000000" w:themeColor="text1"/>
          <w:sz w:val="28"/>
          <w:szCs w:val="28"/>
        </w:rPr>
        <w:t>(</w:t>
      </w:r>
      <w:r w:rsidR="00C4048A" w:rsidRPr="00C4048A">
        <w:rPr>
          <w:bCs/>
          <w:i/>
          <w:iCs/>
          <w:color w:val="000000" w:themeColor="text1"/>
          <w:sz w:val="28"/>
          <w:szCs w:val="28"/>
          <w:lang w:val="nb-NO"/>
        </w:rPr>
        <w:t>4</w:t>
      </w:r>
      <w:r w:rsidRPr="00C4048A">
        <w:rPr>
          <w:bCs/>
          <w:i/>
          <w:iCs/>
          <w:color w:val="000000" w:themeColor="text1"/>
          <w:sz w:val="28"/>
          <w:szCs w:val="28"/>
          <w:lang w:val="nb-NO"/>
        </w:rPr>
        <w:t>) Bảng tổng hợp, giải trình, tiếp thu ý kiến góp ý của các Sở, ban ngành của tỉnh Hà Tĩnh và các đơn vị có liên quan đối với dự thảo Quyết định; (</w:t>
      </w:r>
      <w:r w:rsidR="00C4048A" w:rsidRPr="00C4048A">
        <w:rPr>
          <w:bCs/>
          <w:i/>
          <w:iCs/>
          <w:color w:val="000000" w:themeColor="text1"/>
          <w:sz w:val="28"/>
          <w:szCs w:val="28"/>
          <w:lang w:val="nb-NO"/>
        </w:rPr>
        <w:t>5</w:t>
      </w:r>
      <w:r w:rsidRPr="00C4048A">
        <w:rPr>
          <w:bCs/>
          <w:i/>
          <w:iCs/>
          <w:color w:val="000000" w:themeColor="text1"/>
          <w:sz w:val="28"/>
          <w:szCs w:val="28"/>
          <w:lang w:val="nb-NO"/>
        </w:rPr>
        <w:t>)</w:t>
      </w:r>
      <w:r w:rsidRPr="00C4048A">
        <w:rPr>
          <w:color w:val="000000" w:themeColor="text1"/>
          <w:sz w:val="28"/>
          <w:szCs w:val="28"/>
        </w:rPr>
        <w:t xml:space="preserve"> </w:t>
      </w:r>
      <w:r w:rsidRPr="00C4048A">
        <w:rPr>
          <w:bCs/>
          <w:i/>
          <w:iCs/>
          <w:color w:val="000000" w:themeColor="text1"/>
          <w:sz w:val="28"/>
          <w:szCs w:val="28"/>
        </w:rPr>
        <w:t>Những văn bản tham gia góp ý, ý kiến của các Sở, ban ngành của tỉnh Hà Tĩnh và các đơn vị có liên quan).</w:t>
      </w:r>
    </w:p>
    <w:p w14:paraId="3F956969" w14:textId="77777777" w:rsidR="00BF4F72" w:rsidRPr="00C4048A" w:rsidRDefault="00BF4F72" w:rsidP="00C4048A">
      <w:pPr>
        <w:pStyle w:val="NormalWeb"/>
        <w:spacing w:before="120" w:beforeAutospacing="0" w:after="0" w:afterAutospacing="0"/>
        <w:ind w:firstLine="709"/>
        <w:jc w:val="both"/>
        <w:rPr>
          <w:b/>
          <w:color w:val="000000" w:themeColor="text1"/>
          <w:sz w:val="28"/>
          <w:szCs w:val="28"/>
          <w:lang w:val="nb-NO"/>
        </w:rPr>
      </w:pPr>
      <w:r w:rsidRPr="00C4048A">
        <w:rPr>
          <w:color w:val="000000" w:themeColor="text1"/>
          <w:sz w:val="28"/>
          <w:szCs w:val="28"/>
        </w:rPr>
        <w:t>Sở Nông nghiệp và Môi trường kính trình Ủy ban nhân dân tỉnh xem xét, ban hành quyết định./.</w:t>
      </w:r>
    </w:p>
    <w:p w14:paraId="61F9AD7F" w14:textId="77777777" w:rsidR="00BF4F72" w:rsidRPr="00562C08" w:rsidRDefault="00BF4F72" w:rsidP="00BF4F72">
      <w:pPr>
        <w:pStyle w:val="NormalWeb"/>
        <w:spacing w:before="0" w:beforeAutospacing="0" w:after="0" w:afterAutospacing="0"/>
        <w:ind w:firstLine="720"/>
        <w:jc w:val="both"/>
        <w:rPr>
          <w:color w:val="000000" w:themeColor="text1"/>
          <w:lang w:val="it-IT"/>
        </w:rPr>
      </w:pPr>
    </w:p>
    <w:tbl>
      <w:tblPr>
        <w:tblW w:w="0" w:type="auto"/>
        <w:tblLook w:val="04A0" w:firstRow="1" w:lastRow="0" w:firstColumn="1" w:lastColumn="0" w:noHBand="0" w:noVBand="1"/>
      </w:tblPr>
      <w:tblGrid>
        <w:gridCol w:w="4532"/>
        <w:gridCol w:w="4540"/>
      </w:tblGrid>
      <w:tr w:rsidR="00BF4F72" w:rsidRPr="00562C08" w14:paraId="677CE26C" w14:textId="77777777" w:rsidTr="00E87173">
        <w:tc>
          <w:tcPr>
            <w:tcW w:w="4644" w:type="dxa"/>
          </w:tcPr>
          <w:p w14:paraId="4281BE7F" w14:textId="77777777" w:rsidR="00BF4F72" w:rsidRPr="00562C08" w:rsidRDefault="00BF4F72" w:rsidP="00E87173">
            <w:pPr>
              <w:jc w:val="both"/>
              <w:rPr>
                <w:b/>
                <w:color w:val="000000" w:themeColor="text1"/>
                <w:sz w:val="26"/>
                <w:szCs w:val="28"/>
                <w:lang w:val="vi-VN"/>
              </w:rPr>
            </w:pPr>
            <w:r w:rsidRPr="00562C08">
              <w:rPr>
                <w:b/>
                <w:i/>
                <w:color w:val="000000" w:themeColor="text1"/>
                <w:szCs w:val="28"/>
                <w:lang w:val="vi-VN"/>
              </w:rPr>
              <w:t>Nơi nhận:</w:t>
            </w:r>
            <w:r w:rsidRPr="00562C08">
              <w:rPr>
                <w:b/>
                <w:color w:val="000000" w:themeColor="text1"/>
                <w:szCs w:val="28"/>
                <w:lang w:val="vi-VN"/>
              </w:rPr>
              <w:t xml:space="preserve"> </w:t>
            </w:r>
            <w:r w:rsidRPr="00562C08">
              <w:rPr>
                <w:b/>
                <w:color w:val="000000" w:themeColor="text1"/>
                <w:sz w:val="28"/>
                <w:szCs w:val="28"/>
                <w:lang w:val="vi-VN"/>
              </w:rPr>
              <w:t xml:space="preserve">   </w:t>
            </w:r>
            <w:r w:rsidRPr="00562C08">
              <w:rPr>
                <w:b/>
                <w:color w:val="000000" w:themeColor="text1"/>
                <w:sz w:val="30"/>
                <w:szCs w:val="28"/>
                <w:lang w:val="vi-VN"/>
              </w:rPr>
              <w:t xml:space="preserve">                                                   </w:t>
            </w:r>
            <w:r w:rsidRPr="00562C08">
              <w:rPr>
                <w:b/>
                <w:color w:val="000000" w:themeColor="text1"/>
                <w:sz w:val="26"/>
                <w:lang w:val="vi-VN"/>
              </w:rPr>
              <w:t xml:space="preserve">     </w:t>
            </w:r>
          </w:p>
          <w:p w14:paraId="0675F46B" w14:textId="77777777" w:rsidR="00BF4F72" w:rsidRPr="00562C08" w:rsidRDefault="00BF4F72" w:rsidP="00E87173">
            <w:pPr>
              <w:rPr>
                <w:color w:val="000000" w:themeColor="text1"/>
                <w:sz w:val="22"/>
                <w:szCs w:val="22"/>
                <w:lang w:val="nl-NL"/>
              </w:rPr>
            </w:pPr>
            <w:r w:rsidRPr="00562C08">
              <w:rPr>
                <w:color w:val="000000" w:themeColor="text1"/>
                <w:sz w:val="22"/>
                <w:szCs w:val="22"/>
                <w:lang w:val="nl-NL"/>
              </w:rPr>
              <w:t>- Như Kính gửi;</w:t>
            </w:r>
          </w:p>
          <w:p w14:paraId="762E5E05" w14:textId="77777777" w:rsidR="00BF4F72" w:rsidRPr="00562C08" w:rsidRDefault="00BF4F72" w:rsidP="00E87173">
            <w:pPr>
              <w:rPr>
                <w:color w:val="000000" w:themeColor="text1"/>
                <w:sz w:val="22"/>
                <w:szCs w:val="22"/>
                <w:lang w:val="nl-NL"/>
              </w:rPr>
            </w:pPr>
            <w:r w:rsidRPr="00562C08">
              <w:rPr>
                <w:color w:val="000000" w:themeColor="text1"/>
                <w:sz w:val="22"/>
                <w:szCs w:val="22"/>
                <w:lang w:val="nl-NL"/>
              </w:rPr>
              <w:t>- Sở Tư pháp;</w:t>
            </w:r>
          </w:p>
          <w:p w14:paraId="6BD9EC03" w14:textId="77777777" w:rsidR="00BF4F72" w:rsidRPr="00562C08" w:rsidRDefault="00BF4F72" w:rsidP="00E87173">
            <w:pPr>
              <w:rPr>
                <w:color w:val="000000" w:themeColor="text1"/>
                <w:sz w:val="22"/>
                <w:szCs w:val="22"/>
                <w:lang w:val="nl-NL"/>
              </w:rPr>
            </w:pPr>
            <w:r w:rsidRPr="00562C08">
              <w:rPr>
                <w:color w:val="000000" w:themeColor="text1"/>
                <w:sz w:val="22"/>
                <w:szCs w:val="22"/>
                <w:lang w:val="nl-NL"/>
              </w:rPr>
              <w:t>- Các PGĐ Sở;</w:t>
            </w:r>
          </w:p>
          <w:p w14:paraId="22401538" w14:textId="77777777" w:rsidR="00BF4F72" w:rsidRPr="00562C08" w:rsidRDefault="00BF4F72" w:rsidP="00E87173">
            <w:pPr>
              <w:rPr>
                <w:color w:val="000000" w:themeColor="text1"/>
                <w:sz w:val="22"/>
                <w:szCs w:val="22"/>
                <w:lang w:val="nl-NL"/>
              </w:rPr>
            </w:pPr>
            <w:r w:rsidRPr="00562C08">
              <w:rPr>
                <w:color w:val="000000" w:themeColor="text1"/>
                <w:sz w:val="22"/>
                <w:szCs w:val="22"/>
                <w:lang w:val="nl-NL"/>
              </w:rPr>
              <w:t>- Phòng KHTC;</w:t>
            </w:r>
          </w:p>
          <w:p w14:paraId="0F7ACF00" w14:textId="77777777" w:rsidR="00BF4F72" w:rsidRPr="00562C08" w:rsidRDefault="00BF4F72" w:rsidP="00E87173">
            <w:pPr>
              <w:jc w:val="both"/>
              <w:rPr>
                <w:color w:val="000000" w:themeColor="text1"/>
                <w:sz w:val="30"/>
                <w:szCs w:val="28"/>
                <w:lang w:val="vi-VN"/>
              </w:rPr>
            </w:pPr>
            <w:r w:rsidRPr="00562C08">
              <w:rPr>
                <w:color w:val="000000" w:themeColor="text1"/>
                <w:sz w:val="22"/>
                <w:szCs w:val="22"/>
                <w:lang w:val="nl-NL"/>
              </w:rPr>
              <w:t>- Lưu: VT, QLĐĐ.</w:t>
            </w:r>
          </w:p>
        </w:tc>
        <w:tc>
          <w:tcPr>
            <w:tcW w:w="4644" w:type="dxa"/>
          </w:tcPr>
          <w:p w14:paraId="7563FBAD" w14:textId="4B714996" w:rsidR="00BF4F72" w:rsidRPr="00562C08" w:rsidRDefault="00C4048A" w:rsidP="00E87173">
            <w:pPr>
              <w:tabs>
                <w:tab w:val="left" w:pos="720"/>
                <w:tab w:val="left" w:pos="2140"/>
                <w:tab w:val="left" w:pos="3780"/>
              </w:tabs>
              <w:jc w:val="center"/>
              <w:rPr>
                <w:b/>
                <w:color w:val="000000" w:themeColor="text1"/>
                <w:sz w:val="26"/>
                <w:lang w:val="vi-VN"/>
              </w:rPr>
            </w:pPr>
            <w:r>
              <w:rPr>
                <w:b/>
                <w:color w:val="000000" w:themeColor="text1"/>
                <w:sz w:val="26"/>
              </w:rPr>
              <w:t xml:space="preserve">Q. </w:t>
            </w:r>
            <w:r w:rsidR="00BF4F72" w:rsidRPr="00562C08">
              <w:rPr>
                <w:b/>
                <w:color w:val="000000" w:themeColor="text1"/>
                <w:sz w:val="26"/>
                <w:lang w:val="vi-VN"/>
              </w:rPr>
              <w:t>GIÁM ĐỐC</w:t>
            </w:r>
          </w:p>
          <w:p w14:paraId="17BB2365" w14:textId="77777777" w:rsidR="00BF4F72" w:rsidRPr="00562C08" w:rsidRDefault="00BF4F72" w:rsidP="00E87173">
            <w:pPr>
              <w:tabs>
                <w:tab w:val="left" w:pos="720"/>
                <w:tab w:val="left" w:pos="2140"/>
                <w:tab w:val="left" w:pos="3780"/>
              </w:tabs>
              <w:jc w:val="center"/>
              <w:rPr>
                <w:b/>
                <w:color w:val="000000" w:themeColor="text1"/>
                <w:sz w:val="26"/>
                <w:lang w:val="vi-VN"/>
              </w:rPr>
            </w:pPr>
          </w:p>
          <w:p w14:paraId="0149A3CD" w14:textId="77777777" w:rsidR="00BF4F72" w:rsidRPr="00562C08" w:rsidRDefault="00BF4F72" w:rsidP="00E87173">
            <w:pPr>
              <w:tabs>
                <w:tab w:val="left" w:pos="720"/>
                <w:tab w:val="left" w:pos="2140"/>
                <w:tab w:val="left" w:pos="3780"/>
              </w:tabs>
              <w:jc w:val="center"/>
              <w:rPr>
                <w:b/>
                <w:color w:val="000000" w:themeColor="text1"/>
                <w:sz w:val="26"/>
                <w:lang w:val="vi-VN"/>
              </w:rPr>
            </w:pPr>
          </w:p>
          <w:p w14:paraId="011D953E" w14:textId="77777777" w:rsidR="00BF4F72" w:rsidRDefault="00BF4F72" w:rsidP="00E87173">
            <w:pPr>
              <w:tabs>
                <w:tab w:val="left" w:pos="720"/>
                <w:tab w:val="left" w:pos="2140"/>
                <w:tab w:val="left" w:pos="3780"/>
              </w:tabs>
              <w:rPr>
                <w:b/>
                <w:color w:val="000000" w:themeColor="text1"/>
                <w:sz w:val="26"/>
              </w:rPr>
            </w:pPr>
          </w:p>
          <w:p w14:paraId="1B4795F1" w14:textId="77777777" w:rsidR="00C4048A" w:rsidRPr="001A2F02" w:rsidRDefault="00C4048A" w:rsidP="00E87173">
            <w:pPr>
              <w:tabs>
                <w:tab w:val="left" w:pos="720"/>
                <w:tab w:val="left" w:pos="2140"/>
                <w:tab w:val="left" w:pos="3780"/>
              </w:tabs>
              <w:rPr>
                <w:b/>
                <w:color w:val="000000" w:themeColor="text1"/>
                <w:sz w:val="26"/>
              </w:rPr>
            </w:pPr>
          </w:p>
          <w:p w14:paraId="66F30D9D" w14:textId="77777777" w:rsidR="00BF4F72" w:rsidRPr="00562C08" w:rsidRDefault="00BF4F72" w:rsidP="00E87173">
            <w:pPr>
              <w:tabs>
                <w:tab w:val="left" w:pos="720"/>
                <w:tab w:val="left" w:pos="2140"/>
                <w:tab w:val="left" w:pos="3780"/>
              </w:tabs>
              <w:jc w:val="center"/>
              <w:rPr>
                <w:b/>
                <w:color w:val="000000" w:themeColor="text1"/>
                <w:sz w:val="26"/>
                <w:lang w:val="vi-VN"/>
              </w:rPr>
            </w:pPr>
          </w:p>
          <w:p w14:paraId="5B84126C" w14:textId="505115C6" w:rsidR="00BF4F72" w:rsidRPr="00562C08" w:rsidRDefault="00C4048A" w:rsidP="00E87173">
            <w:pPr>
              <w:tabs>
                <w:tab w:val="left" w:pos="720"/>
                <w:tab w:val="left" w:pos="2140"/>
                <w:tab w:val="left" w:pos="3780"/>
              </w:tabs>
              <w:jc w:val="center"/>
              <w:rPr>
                <w:b/>
                <w:color w:val="000000" w:themeColor="text1"/>
                <w:lang w:val="vi-VN"/>
              </w:rPr>
            </w:pPr>
            <w:r>
              <w:rPr>
                <w:b/>
                <w:color w:val="000000" w:themeColor="text1"/>
                <w:sz w:val="28"/>
                <w:szCs w:val="28"/>
              </w:rPr>
              <w:t>Trương Văn Cường</w:t>
            </w:r>
          </w:p>
          <w:p w14:paraId="74C39D69" w14:textId="77777777" w:rsidR="00BF4F72" w:rsidRPr="00562C08" w:rsidRDefault="00BF4F72" w:rsidP="00E87173">
            <w:pPr>
              <w:tabs>
                <w:tab w:val="left" w:pos="720"/>
                <w:tab w:val="left" w:pos="2140"/>
                <w:tab w:val="left" w:pos="3780"/>
              </w:tabs>
              <w:jc w:val="center"/>
              <w:rPr>
                <w:b/>
                <w:color w:val="000000" w:themeColor="text1"/>
              </w:rPr>
            </w:pPr>
          </w:p>
          <w:p w14:paraId="0F7ABFBB" w14:textId="77777777" w:rsidR="00BF4F72" w:rsidRPr="00562C08" w:rsidRDefault="00BF4F72" w:rsidP="00E87173">
            <w:pPr>
              <w:tabs>
                <w:tab w:val="left" w:pos="720"/>
                <w:tab w:val="left" w:pos="2140"/>
                <w:tab w:val="left" w:pos="3780"/>
              </w:tabs>
              <w:jc w:val="center"/>
              <w:rPr>
                <w:b/>
                <w:color w:val="000000" w:themeColor="text1"/>
              </w:rPr>
            </w:pPr>
          </w:p>
          <w:p w14:paraId="731A22B3" w14:textId="77777777" w:rsidR="00BF4F72" w:rsidRPr="00562C08" w:rsidRDefault="00BF4F72" w:rsidP="00E87173">
            <w:pPr>
              <w:tabs>
                <w:tab w:val="left" w:pos="720"/>
                <w:tab w:val="left" w:pos="2140"/>
                <w:tab w:val="left" w:pos="3780"/>
              </w:tabs>
              <w:jc w:val="center"/>
              <w:rPr>
                <w:b/>
                <w:color w:val="000000" w:themeColor="text1"/>
                <w:lang w:val="vi-VN"/>
              </w:rPr>
            </w:pPr>
          </w:p>
          <w:p w14:paraId="4CB22EF4" w14:textId="77777777" w:rsidR="00BF4F72" w:rsidRPr="00562C08" w:rsidRDefault="00BF4F72" w:rsidP="00E87173">
            <w:pPr>
              <w:tabs>
                <w:tab w:val="left" w:pos="720"/>
                <w:tab w:val="left" w:pos="2140"/>
                <w:tab w:val="left" w:pos="3780"/>
              </w:tabs>
              <w:jc w:val="center"/>
              <w:rPr>
                <w:b/>
                <w:color w:val="000000" w:themeColor="text1"/>
                <w:lang w:val="vi-VN"/>
              </w:rPr>
            </w:pPr>
          </w:p>
          <w:p w14:paraId="6AC01F47" w14:textId="77777777" w:rsidR="00BF4F72" w:rsidRPr="00562C08" w:rsidRDefault="00BF4F72" w:rsidP="00E87173">
            <w:pPr>
              <w:jc w:val="center"/>
              <w:rPr>
                <w:b/>
                <w:bCs/>
                <w:color w:val="000000" w:themeColor="text1"/>
                <w:sz w:val="28"/>
                <w:szCs w:val="28"/>
              </w:rPr>
            </w:pPr>
          </w:p>
        </w:tc>
      </w:tr>
    </w:tbl>
    <w:p w14:paraId="3D073E33" w14:textId="77777777" w:rsidR="00BF4F72" w:rsidRPr="00562C08" w:rsidRDefault="00BF4F72" w:rsidP="00BF4F72">
      <w:pPr>
        <w:rPr>
          <w:color w:val="000000" w:themeColor="text1"/>
          <w:sz w:val="16"/>
          <w:szCs w:val="16"/>
          <w:lang w:val="vi-VN"/>
        </w:rPr>
      </w:pPr>
    </w:p>
    <w:p w14:paraId="59E9F2C2" w14:textId="77777777" w:rsidR="00BF4F72" w:rsidRDefault="00BF4F72"/>
    <w:sectPr w:rsidR="00BF4F72" w:rsidSect="00BF4F72">
      <w:headerReference w:type="even" r:id="rId4"/>
      <w:headerReference w:type="default" r:id="rId5"/>
      <w:footerReference w:type="even" r:id="rId6"/>
      <w:pgSz w:w="11907" w:h="16840" w:code="9"/>
      <w:pgMar w:top="1134" w:right="1134" w:bottom="1134" w:left="1701" w:header="567" w:footer="567"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2951E" w14:textId="77777777" w:rsidR="00BF4F72" w:rsidRDefault="00BF4F72" w:rsidP="00AD02EA">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7EFF7191" w14:textId="77777777" w:rsidR="00BF4F72" w:rsidRDefault="00BF4F72" w:rsidP="00D5670D">
    <w:pPr>
      <w:pStyle w:val="Foote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E8617" w14:textId="77777777" w:rsidR="00BF4F72" w:rsidRDefault="00BF4F72" w:rsidP="00970FF2">
    <w:pPr>
      <w:pStyle w:val="Head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316AD388" w14:textId="77777777" w:rsidR="00BF4F72" w:rsidRDefault="00BF4F72" w:rsidP="00970FF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A788C" w14:textId="77777777" w:rsidR="00BF4F72" w:rsidRPr="00136498" w:rsidRDefault="00BF4F72" w:rsidP="00136498">
    <w:pPr>
      <w:pStyle w:val="Header"/>
      <w:jc w:val="center"/>
      <w:rPr>
        <w:sz w:val="28"/>
        <w:szCs w:val="28"/>
      </w:rPr>
    </w:pPr>
    <w:r w:rsidRPr="00136498">
      <w:rPr>
        <w:sz w:val="28"/>
        <w:szCs w:val="28"/>
      </w:rPr>
      <w:fldChar w:fldCharType="begin"/>
    </w:r>
    <w:r w:rsidRPr="00136498">
      <w:rPr>
        <w:sz w:val="28"/>
        <w:szCs w:val="28"/>
      </w:rPr>
      <w:instrText xml:space="preserve"> PAGE   \* MERGEFORMAT </w:instrText>
    </w:r>
    <w:r w:rsidRPr="00136498">
      <w:rPr>
        <w:sz w:val="28"/>
        <w:szCs w:val="28"/>
      </w:rPr>
      <w:fldChar w:fldCharType="separate"/>
    </w:r>
    <w:r>
      <w:rPr>
        <w:noProof/>
        <w:sz w:val="28"/>
        <w:szCs w:val="28"/>
      </w:rPr>
      <w:t>2</w:t>
    </w:r>
    <w:r w:rsidRPr="00136498">
      <w:rPr>
        <w:noProof/>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F72"/>
    <w:rsid w:val="00242D3E"/>
    <w:rsid w:val="0073380D"/>
    <w:rsid w:val="00BF4F72"/>
    <w:rsid w:val="00C40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9873F"/>
  <w15:chartTrackingRefBased/>
  <w15:docId w15:val="{30FE33B3-83A4-47A6-AC56-5B88E4A48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F7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F4F72"/>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F4F72"/>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F4F72"/>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F4F72"/>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F4F72"/>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F4F72"/>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F4F72"/>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F4F72"/>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F4F72"/>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4F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F4F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F4F7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F4F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F4F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F4F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F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F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F72"/>
    <w:rPr>
      <w:rFonts w:eastAsiaTheme="majorEastAsia" w:cstheme="majorBidi"/>
      <w:color w:val="272727" w:themeColor="text1" w:themeTint="D8"/>
    </w:rPr>
  </w:style>
  <w:style w:type="paragraph" w:styleId="Title">
    <w:name w:val="Title"/>
    <w:basedOn w:val="Normal"/>
    <w:next w:val="Normal"/>
    <w:link w:val="TitleChar"/>
    <w:uiPriority w:val="10"/>
    <w:qFormat/>
    <w:rsid w:val="00BF4F7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F4F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F7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F4F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F72"/>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BF4F72"/>
    <w:rPr>
      <w:i/>
      <w:iCs/>
      <w:color w:val="404040" w:themeColor="text1" w:themeTint="BF"/>
    </w:rPr>
  </w:style>
  <w:style w:type="paragraph" w:styleId="ListParagraph">
    <w:name w:val="List Paragraph"/>
    <w:basedOn w:val="Normal"/>
    <w:uiPriority w:val="34"/>
    <w:qFormat/>
    <w:rsid w:val="00BF4F72"/>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BF4F72"/>
    <w:rPr>
      <w:i/>
      <w:iCs/>
      <w:color w:val="2F5496" w:themeColor="accent1" w:themeShade="BF"/>
    </w:rPr>
  </w:style>
  <w:style w:type="paragraph" w:styleId="IntenseQuote">
    <w:name w:val="Intense Quote"/>
    <w:basedOn w:val="Normal"/>
    <w:next w:val="Normal"/>
    <w:link w:val="IntenseQuoteChar"/>
    <w:uiPriority w:val="30"/>
    <w:qFormat/>
    <w:rsid w:val="00BF4F72"/>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BF4F72"/>
    <w:rPr>
      <w:i/>
      <w:iCs/>
      <w:color w:val="2F5496" w:themeColor="accent1" w:themeShade="BF"/>
    </w:rPr>
  </w:style>
  <w:style w:type="character" w:styleId="IntenseReference">
    <w:name w:val="Intense Reference"/>
    <w:basedOn w:val="DefaultParagraphFont"/>
    <w:uiPriority w:val="32"/>
    <w:qFormat/>
    <w:rsid w:val="00BF4F72"/>
    <w:rPr>
      <w:b/>
      <w:bCs/>
      <w:smallCaps/>
      <w:color w:val="2F5496" w:themeColor="accent1" w:themeShade="BF"/>
      <w:spacing w:val="5"/>
    </w:rPr>
  </w:style>
  <w:style w:type="paragraph" w:styleId="NormalWeb">
    <w:name w:val="Normal (Web)"/>
    <w:basedOn w:val="Normal"/>
    <w:link w:val="NormalWebChar"/>
    <w:uiPriority w:val="99"/>
    <w:rsid w:val="00BF4F72"/>
    <w:pPr>
      <w:spacing w:before="100" w:beforeAutospacing="1" w:after="100" w:afterAutospacing="1"/>
    </w:pPr>
    <w:rPr>
      <w:rFonts w:eastAsia="Calibri"/>
    </w:rPr>
  </w:style>
  <w:style w:type="paragraph" w:styleId="Footer">
    <w:name w:val="footer"/>
    <w:basedOn w:val="Normal"/>
    <w:link w:val="FooterChar"/>
    <w:uiPriority w:val="99"/>
    <w:rsid w:val="00BF4F72"/>
    <w:pPr>
      <w:tabs>
        <w:tab w:val="center" w:pos="4320"/>
        <w:tab w:val="right" w:pos="8640"/>
      </w:tabs>
    </w:pPr>
  </w:style>
  <w:style w:type="character" w:customStyle="1" w:styleId="FooterChar">
    <w:name w:val="Footer Char"/>
    <w:basedOn w:val="DefaultParagraphFont"/>
    <w:link w:val="Footer"/>
    <w:uiPriority w:val="99"/>
    <w:rsid w:val="00BF4F72"/>
    <w:rPr>
      <w:rFonts w:ascii="Times New Roman" w:eastAsia="Times New Roman" w:hAnsi="Times New Roman" w:cs="Times New Roman"/>
      <w:kern w:val="0"/>
      <w14:ligatures w14:val="none"/>
    </w:rPr>
  </w:style>
  <w:style w:type="character" w:styleId="PageNumber">
    <w:name w:val="page number"/>
    <w:basedOn w:val="DefaultParagraphFont"/>
    <w:rsid w:val="00BF4F72"/>
  </w:style>
  <w:style w:type="paragraph" w:styleId="Header">
    <w:name w:val="header"/>
    <w:basedOn w:val="Normal"/>
    <w:link w:val="HeaderChar"/>
    <w:uiPriority w:val="99"/>
    <w:rsid w:val="00BF4F72"/>
    <w:pPr>
      <w:tabs>
        <w:tab w:val="center" w:pos="4320"/>
        <w:tab w:val="right" w:pos="8640"/>
      </w:tabs>
    </w:pPr>
    <w:rPr>
      <w:lang w:val="x-none" w:eastAsia="x-none"/>
    </w:rPr>
  </w:style>
  <w:style w:type="character" w:customStyle="1" w:styleId="HeaderChar">
    <w:name w:val="Header Char"/>
    <w:basedOn w:val="DefaultParagraphFont"/>
    <w:link w:val="Header"/>
    <w:uiPriority w:val="99"/>
    <w:rsid w:val="00BF4F72"/>
    <w:rPr>
      <w:rFonts w:ascii="Times New Roman" w:eastAsia="Times New Roman" w:hAnsi="Times New Roman" w:cs="Times New Roman"/>
      <w:kern w:val="0"/>
      <w:lang w:val="x-none" w:eastAsia="x-none"/>
      <w14:ligatures w14:val="none"/>
    </w:rPr>
  </w:style>
  <w:style w:type="character" w:customStyle="1" w:styleId="NormalWebChar">
    <w:name w:val="Normal (Web) Char"/>
    <w:link w:val="NormalWeb"/>
    <w:uiPriority w:val="99"/>
    <w:rsid w:val="00BF4F72"/>
    <w:rPr>
      <w:rFonts w:ascii="Times New Roman" w:eastAsia="Calibri"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7</Pages>
  <Words>2557</Words>
  <Characters>14581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Quỳnh Anh Trần</dc:creator>
  <cp:keywords/>
  <dc:description/>
  <cp:lastModifiedBy>Quỳnh Anh Trần</cp:lastModifiedBy>
  <cp:revision>1</cp:revision>
  <dcterms:created xsi:type="dcterms:W3CDTF">2026-10-22T07:33:00Z</dcterms:created>
  <dcterms:modified xsi:type="dcterms:W3CDTF">2026-10-22T10:22:00Z</dcterms:modified>
</cp:coreProperties>
</file>