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5849"/>
      </w:tblGrid>
      <w:tr w:rsidR="00870933" w14:paraId="01C87D75" w14:textId="77777777">
        <w:tc>
          <w:tcPr>
            <w:tcW w:w="3369" w:type="dxa"/>
          </w:tcPr>
          <w:p w14:paraId="04AB5BCE" w14:textId="77777777" w:rsidR="00870933" w:rsidRDefault="00000000">
            <w:pPr>
              <w:jc w:val="center"/>
              <w:rPr>
                <w:b/>
                <w:color w:val="000000" w:themeColor="text1"/>
                <w:sz w:val="24"/>
                <w:szCs w:val="24"/>
              </w:rPr>
            </w:pPr>
            <w:r>
              <w:rPr>
                <w:color w:val="000000" w:themeColor="text1"/>
                <w:sz w:val="24"/>
                <w:szCs w:val="24"/>
              </w:rPr>
              <w:t>UBND TỈNH HÀ TĨNH</w:t>
            </w:r>
            <w:r>
              <w:rPr>
                <w:b/>
                <w:color w:val="000000" w:themeColor="text1"/>
                <w:sz w:val="24"/>
                <w:szCs w:val="24"/>
              </w:rPr>
              <w:br/>
            </w:r>
            <w:r>
              <w:rPr>
                <w:b/>
                <w:color w:val="000000" w:themeColor="text1"/>
                <w:sz w:val="24"/>
                <w:szCs w:val="24"/>
                <w:u w:val="single"/>
              </w:rPr>
              <w:t>SỞ TÀI CHÍNH</w:t>
            </w:r>
          </w:p>
        </w:tc>
        <w:tc>
          <w:tcPr>
            <w:tcW w:w="5919" w:type="dxa"/>
          </w:tcPr>
          <w:p w14:paraId="3CED970C" w14:textId="77777777" w:rsidR="00870933" w:rsidRDefault="00000000">
            <w:pPr>
              <w:spacing w:after="240"/>
              <w:jc w:val="center"/>
              <w:rPr>
                <w:b/>
                <w:color w:val="000000" w:themeColor="text1"/>
                <w:sz w:val="24"/>
                <w:szCs w:val="24"/>
              </w:rPr>
            </w:pPr>
            <w:r>
              <w:rPr>
                <w:b/>
                <w:color w:val="000000" w:themeColor="text1"/>
                <w:sz w:val="24"/>
                <w:szCs w:val="24"/>
              </w:rPr>
              <w:t>CỘNG HÒA XÃ HỘI CHỦ NGHĨA VIỆT NAM</w:t>
            </w:r>
            <w:r>
              <w:rPr>
                <w:b/>
                <w:color w:val="000000" w:themeColor="text1"/>
                <w:sz w:val="24"/>
                <w:szCs w:val="24"/>
              </w:rPr>
              <w:br/>
            </w:r>
            <w:r>
              <w:rPr>
                <w:b/>
                <w:color w:val="000000" w:themeColor="text1"/>
                <w:sz w:val="26"/>
                <w:szCs w:val="26"/>
                <w:u w:val="single"/>
              </w:rPr>
              <w:t>Độc lập - Tự do - Hạnh phúc</w:t>
            </w:r>
          </w:p>
        </w:tc>
      </w:tr>
      <w:tr w:rsidR="00870933" w14:paraId="00E95A36" w14:textId="77777777">
        <w:tc>
          <w:tcPr>
            <w:tcW w:w="3369" w:type="dxa"/>
          </w:tcPr>
          <w:p w14:paraId="038199AB" w14:textId="77777777" w:rsidR="00870933" w:rsidRDefault="00000000">
            <w:pPr>
              <w:jc w:val="center"/>
              <w:rPr>
                <w:color w:val="000000" w:themeColor="text1"/>
                <w:sz w:val="26"/>
                <w:szCs w:val="26"/>
              </w:rPr>
            </w:pPr>
            <w:r>
              <w:rPr>
                <w:color w:val="000000" w:themeColor="text1"/>
                <w:sz w:val="26"/>
                <w:szCs w:val="26"/>
              </w:rPr>
              <w:t>Số:       /TTr-STC</w:t>
            </w:r>
          </w:p>
          <w:p w14:paraId="1DF0F663" w14:textId="77777777" w:rsidR="00870933" w:rsidRDefault="00000000">
            <w:pPr>
              <w:jc w:val="center"/>
              <w:rPr>
                <w:b/>
                <w:bCs/>
                <w:color w:val="000000" w:themeColor="text1"/>
                <w:sz w:val="26"/>
                <w:szCs w:val="26"/>
              </w:rPr>
            </w:pPr>
            <w:r>
              <w:rPr>
                <w:b/>
                <w:bCs/>
                <w:color w:val="000000" w:themeColor="text1"/>
                <w:sz w:val="26"/>
                <w:szCs w:val="26"/>
              </w:rPr>
              <w:t>(Dự thảo)</w:t>
            </w:r>
          </w:p>
        </w:tc>
        <w:tc>
          <w:tcPr>
            <w:tcW w:w="5919" w:type="dxa"/>
          </w:tcPr>
          <w:p w14:paraId="40290674" w14:textId="77777777" w:rsidR="00870933" w:rsidRDefault="00000000">
            <w:pPr>
              <w:jc w:val="center"/>
              <w:rPr>
                <w:i/>
                <w:color w:val="000000" w:themeColor="text1"/>
                <w:szCs w:val="28"/>
              </w:rPr>
            </w:pPr>
            <w:r>
              <w:rPr>
                <w:i/>
                <w:color w:val="000000" w:themeColor="text1"/>
                <w:szCs w:val="28"/>
              </w:rPr>
              <w:t>Hà Tĩnh, ngày        tháng    năm 2026</w:t>
            </w:r>
          </w:p>
        </w:tc>
      </w:tr>
    </w:tbl>
    <w:p w14:paraId="13367F1E" w14:textId="77777777" w:rsidR="00870933" w:rsidRDefault="00870933">
      <w:pPr>
        <w:spacing w:line="240" w:lineRule="auto"/>
        <w:rPr>
          <w:color w:val="000000" w:themeColor="text1"/>
        </w:rPr>
      </w:pPr>
    </w:p>
    <w:p w14:paraId="2CB76FE7" w14:textId="7177044A" w:rsidR="00870933" w:rsidRDefault="00000000">
      <w:pPr>
        <w:spacing w:before="120" w:line="240" w:lineRule="auto"/>
        <w:jc w:val="center"/>
        <w:rPr>
          <w:b/>
          <w:color w:val="000000" w:themeColor="text1"/>
        </w:rPr>
      </w:pPr>
      <w:r>
        <w:rPr>
          <w:b/>
          <w:color w:val="000000" w:themeColor="text1"/>
        </w:rPr>
        <w:t>TỜ TRÌNH</w:t>
      </w:r>
      <w:r>
        <w:rPr>
          <w:b/>
          <w:color w:val="000000" w:themeColor="text1"/>
        </w:rPr>
        <w:br/>
      </w:r>
      <w:r>
        <w:rPr>
          <w:b/>
          <w:bCs/>
          <w:color w:val="000000" w:themeColor="text1"/>
        </w:rPr>
        <w:t>Ban hành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p>
    <w:p w14:paraId="144CB345" w14:textId="77777777" w:rsidR="00870933" w:rsidRDefault="00000000">
      <w:pPr>
        <w:spacing w:line="240" w:lineRule="auto"/>
        <w:rPr>
          <w:color w:val="000000" w:themeColor="text1"/>
        </w:rPr>
      </w:pPr>
      <w:r>
        <w:rPr>
          <w:b/>
          <w:noProof/>
          <w:color w:val="000000" w:themeColor="text1"/>
        </w:rPr>
        <mc:AlternateContent>
          <mc:Choice Requires="wps">
            <w:drawing>
              <wp:anchor distT="0" distB="0" distL="114300" distR="114300" simplePos="0" relativeHeight="251657216" behindDoc="0" locked="0" layoutInCell="1" allowOverlap="1" wp14:anchorId="2C8AF0EB" wp14:editId="69492483">
                <wp:simplePos x="0" y="0"/>
                <wp:positionH relativeFrom="column">
                  <wp:posOffset>2472690</wp:posOffset>
                </wp:positionH>
                <wp:positionV relativeFrom="paragraph">
                  <wp:posOffset>15240</wp:posOffset>
                </wp:positionV>
                <wp:extent cx="8667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866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026EC2" id="Straight Connector 4"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7pt,1.2pt" to="262.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" strokecolor="black [3040]"/>
            </w:pict>
          </mc:Fallback>
        </mc:AlternateContent>
      </w:r>
    </w:p>
    <w:p w14:paraId="5D861EB1" w14:textId="77777777" w:rsidR="00870933" w:rsidRDefault="00000000">
      <w:pPr>
        <w:spacing w:line="240" w:lineRule="auto"/>
        <w:jc w:val="center"/>
        <w:rPr>
          <w:color w:val="000000" w:themeColor="text1"/>
        </w:rPr>
      </w:pPr>
      <w:r>
        <w:rPr>
          <w:color w:val="000000" w:themeColor="text1"/>
        </w:rPr>
        <w:t>Kính gửi: Ủy ban nhân dân tỉnh.</w:t>
      </w:r>
    </w:p>
    <w:p w14:paraId="7D544C78" w14:textId="77777777" w:rsidR="00870933" w:rsidRDefault="00870933">
      <w:pPr>
        <w:spacing w:before="60" w:after="60" w:line="240" w:lineRule="auto"/>
        <w:jc w:val="center"/>
        <w:rPr>
          <w:color w:val="000000" w:themeColor="text1"/>
        </w:rPr>
      </w:pPr>
    </w:p>
    <w:p w14:paraId="260689C9" w14:textId="77777777" w:rsidR="00870933" w:rsidRDefault="00000000">
      <w:pPr>
        <w:pStyle w:val="NormalWeb"/>
        <w:spacing w:before="80" w:beforeAutospacing="0" w:after="0" w:afterAutospacing="0" w:line="240" w:lineRule="atLeast"/>
        <w:ind w:firstLine="720"/>
        <w:jc w:val="both"/>
        <w:rPr>
          <w:i/>
          <w:iCs/>
          <w:color w:val="000000" w:themeColor="text1"/>
          <w:sz w:val="28"/>
          <w:szCs w:val="28"/>
        </w:rPr>
      </w:pPr>
      <w:r>
        <w:rPr>
          <w:i/>
          <w:iCs/>
          <w:color w:val="000000" w:themeColor="text1"/>
          <w:sz w:val="28"/>
          <w:szCs w:val="28"/>
        </w:rPr>
        <w:t>Căn cứ Nghị quyết số 198/2025/QH15 ngày 17/5/2025 của Quốc hội về một số cơ chế, chính sách đặc biệt phát triển kinh tế tư nhân;</w:t>
      </w:r>
    </w:p>
    <w:p w14:paraId="63E0B6F7" w14:textId="77777777" w:rsidR="00870933" w:rsidRDefault="00000000">
      <w:pPr>
        <w:pStyle w:val="NormalWeb"/>
        <w:spacing w:before="80" w:beforeAutospacing="0" w:after="0" w:afterAutospacing="0" w:line="240" w:lineRule="atLeast"/>
        <w:ind w:firstLine="720"/>
        <w:jc w:val="both"/>
        <w:rPr>
          <w:i/>
          <w:iCs/>
          <w:color w:val="000000" w:themeColor="text1"/>
          <w:sz w:val="28"/>
          <w:szCs w:val="28"/>
        </w:rPr>
      </w:pPr>
      <w:r>
        <w:rPr>
          <w:bCs/>
          <w:i/>
          <w:iCs/>
          <w:noProof/>
          <w:color w:val="000000" w:themeColor="text1"/>
          <w:sz w:val="28"/>
          <w:szCs w:val="28"/>
        </w:rPr>
        <w:t>Căn cứ</w:t>
      </w:r>
      <w:r>
        <w:rPr>
          <w:i/>
          <w:iCs/>
          <w:noProof/>
          <w:color w:val="000000" w:themeColor="text1"/>
          <w:sz w:val="28"/>
          <w:szCs w:val="28"/>
        </w:rPr>
        <w:t xml:space="preserve"> Luật Ban hành văn bản quy phạm pháp luật số 64/2025/QH15 được sửa đổi, bổ sung </w:t>
      </w:r>
      <w:r>
        <w:rPr>
          <w:bCs/>
          <w:i/>
          <w:iCs/>
          <w:noProof/>
          <w:color w:val="000000" w:themeColor="text1"/>
          <w:sz w:val="28"/>
          <w:szCs w:val="28"/>
        </w:rPr>
        <w:t>bởi</w:t>
      </w:r>
      <w:r>
        <w:rPr>
          <w:i/>
          <w:iCs/>
          <w:noProof/>
          <w:color w:val="000000" w:themeColor="text1"/>
          <w:sz w:val="28"/>
          <w:szCs w:val="28"/>
        </w:rPr>
        <w:t xml:space="preserve"> Luật số 87/2025/QH15</w:t>
      </w:r>
      <w:r>
        <w:rPr>
          <w:i/>
          <w:iCs/>
          <w:color w:val="000000" w:themeColor="text1"/>
          <w:sz w:val="28"/>
          <w:szCs w:val="28"/>
          <w:shd w:val="clear" w:color="auto" w:fill="FFFFFF"/>
        </w:rPr>
        <w:t>;</w:t>
      </w:r>
    </w:p>
    <w:p w14:paraId="3ED7FE7E" w14:textId="77777777" w:rsidR="00870933" w:rsidRDefault="00000000">
      <w:pPr>
        <w:pStyle w:val="NormalWeb"/>
        <w:spacing w:before="80" w:beforeAutospacing="0" w:after="0" w:afterAutospacing="0" w:line="240" w:lineRule="atLeast"/>
        <w:ind w:firstLine="720"/>
        <w:jc w:val="both"/>
        <w:rPr>
          <w:i/>
          <w:iCs/>
          <w:color w:val="000000" w:themeColor="text1"/>
          <w:sz w:val="28"/>
          <w:szCs w:val="28"/>
          <w:lang w:val="sv-SE"/>
        </w:rPr>
      </w:pPr>
      <w:r>
        <w:rPr>
          <w:i/>
          <w:iCs/>
          <w:color w:val="000000" w:themeColor="text1"/>
          <w:sz w:val="28"/>
          <w:szCs w:val="28"/>
        </w:rPr>
        <w:t>Căn cứ Nghị định số 20/2026/NĐ-CP ngày 15/01/2026 của Chính phủ quy định chi tiết và hướng dẫn thi hành một số điều của Nghị quyết số 198/2025/QH15 ngày 17/5/2025 của Quốc hội về một số cơ chế, chính sách đặc biệt phát triển kinh tế tư nhân; Văn bản số 8965/UBND-TH</w:t>
      </w:r>
      <w:r>
        <w:rPr>
          <w:i/>
          <w:iCs/>
          <w:color w:val="000000" w:themeColor="text1"/>
          <w:sz w:val="28"/>
          <w:szCs w:val="28"/>
          <w:vertAlign w:val="subscript"/>
        </w:rPr>
        <w:t>5</w:t>
      </w:r>
      <w:r>
        <w:rPr>
          <w:i/>
          <w:iCs/>
          <w:color w:val="000000" w:themeColor="text1"/>
          <w:sz w:val="28"/>
          <w:szCs w:val="28"/>
        </w:rPr>
        <w:t xml:space="preserve"> ngày 07/9/2026 của UBND tỉnh về chủ trương xây dựng văn bản quy phạm pháp luật</w:t>
      </w:r>
      <w:r>
        <w:rPr>
          <w:i/>
          <w:iCs/>
          <w:color w:val="000000" w:themeColor="text1"/>
          <w:sz w:val="28"/>
          <w:szCs w:val="28"/>
          <w:lang w:val="sv-SE"/>
        </w:rPr>
        <w:t>;</w:t>
      </w:r>
    </w:p>
    <w:p w14:paraId="7F4AFCAA" w14:textId="72E6F9FC" w:rsidR="00870933" w:rsidRDefault="00000000">
      <w:pPr>
        <w:pStyle w:val="NormalWeb"/>
        <w:spacing w:before="80" w:beforeAutospacing="0" w:after="0" w:afterAutospacing="0" w:line="240" w:lineRule="atLeast"/>
        <w:ind w:firstLine="720"/>
        <w:jc w:val="both"/>
        <w:rPr>
          <w:iCs/>
          <w:color w:val="000000" w:themeColor="text1"/>
          <w:sz w:val="28"/>
          <w:szCs w:val="28"/>
          <w:lang w:val="sv-SE"/>
        </w:rPr>
      </w:pPr>
      <w:r>
        <w:rPr>
          <w:color w:val="000000" w:themeColor="text1"/>
          <w:sz w:val="28"/>
          <w:szCs w:val="28"/>
        </w:rPr>
        <w:t>Sở Tài chính trình Ủy ban nhân dân tỉnh Dự thảo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 cụ thể</w:t>
      </w:r>
      <w:r>
        <w:rPr>
          <w:color w:val="000000" w:themeColor="text1"/>
          <w:sz w:val="28"/>
          <w:szCs w:val="28"/>
          <w:lang w:val="sv-SE"/>
        </w:rPr>
        <w:t xml:space="preserve"> </w:t>
      </w:r>
      <w:r>
        <w:rPr>
          <w:color w:val="000000" w:themeColor="text1"/>
          <w:sz w:val="28"/>
          <w:szCs w:val="28"/>
        </w:rPr>
        <w:t>như sau:</w:t>
      </w:r>
    </w:p>
    <w:p w14:paraId="7ACBFE3D" w14:textId="77777777" w:rsidR="00870933" w:rsidRDefault="00000000">
      <w:pPr>
        <w:spacing w:before="80" w:after="0"/>
        <w:ind w:firstLine="720"/>
        <w:rPr>
          <w:b/>
          <w:color w:val="000000" w:themeColor="text1"/>
        </w:rPr>
      </w:pPr>
      <w:r>
        <w:rPr>
          <w:b/>
          <w:color w:val="000000" w:themeColor="text1"/>
        </w:rPr>
        <w:t>I. SỰ CẦN THIẾT PHẢI BAN HÀNH VĂN BẢN</w:t>
      </w:r>
    </w:p>
    <w:p w14:paraId="7EE56D5B" w14:textId="77777777" w:rsidR="00870933" w:rsidRDefault="00000000">
      <w:pPr>
        <w:spacing w:before="80" w:after="0"/>
        <w:ind w:firstLine="720"/>
        <w:rPr>
          <w:b/>
          <w:color w:val="000000" w:themeColor="text1"/>
        </w:rPr>
      </w:pPr>
      <w:r>
        <w:rPr>
          <w:b/>
          <w:color w:val="000000" w:themeColor="text1"/>
        </w:rPr>
        <w:t>1. Cơ sở chính trị, pháp lý</w:t>
      </w:r>
    </w:p>
    <w:p w14:paraId="42A13E5C" w14:textId="77777777" w:rsidR="00870933" w:rsidRDefault="00000000">
      <w:pPr>
        <w:spacing w:before="80" w:after="0"/>
        <w:ind w:firstLine="720"/>
        <w:rPr>
          <w:color w:val="000000" w:themeColor="text1"/>
        </w:rPr>
      </w:pPr>
      <w:r>
        <w:rPr>
          <w:color w:val="000000" w:themeColor="text1"/>
        </w:rPr>
        <w:t xml:space="preserve">Khoản 3 Điều 8 Nghị quyết số 198/2025/QH15 ngày 17/5/2025 của Quốc hội quy định </w:t>
      </w:r>
      <w:r>
        <w:rPr>
          <w:i/>
          <w:iCs/>
          <w:color w:val="000000" w:themeColor="text1"/>
        </w:rPr>
        <w:t>“Ủy ban nhân dân cấp tỉnh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p>
    <w:p w14:paraId="3EE22477" w14:textId="77777777" w:rsidR="00870933" w:rsidRDefault="00000000">
      <w:pPr>
        <w:spacing w:before="80" w:after="0"/>
        <w:ind w:firstLine="720"/>
        <w:rPr>
          <w:color w:val="000000" w:themeColor="text1"/>
        </w:rPr>
      </w:pPr>
      <w:r>
        <w:rPr>
          <w:color w:val="000000" w:themeColor="text1"/>
        </w:rPr>
        <w:t xml:space="preserve">Khoản 5 Điều 6 Nghị định số 20/2026/NĐ-CP ngày 15/01/2026 của Chính phủ quy định </w:t>
      </w:r>
      <w:r>
        <w:rPr>
          <w:i/>
          <w:iCs/>
          <w:color w:val="000000" w:themeColor="text1"/>
        </w:rPr>
        <w:t>“Căn cứ quy định tại Nghị định số 108/2024/NĐ-CP (được sửa đổi, bổ sung tại Điều 1 Nghị định số 286/2025/NĐ-CP), các khoản 1, 2, 3 và 4 Điều này và tình hình thực tế tại địa phương, Ủy ban nhân dân cấp tỉnh quy định cụ thể danh mục tài sản công cho thuê, tiêu chí, mức hỗ trợ, hình thức hỗ trợ, trình tự, thủ tục cho thuê đối với từng loại tài sản theo quy định tại khoản 3 Điều 8 Nghị quyết số 198/2025/QH15 và các khoản 1, 2, 3 và 4 Điều này”.</w:t>
      </w:r>
    </w:p>
    <w:p w14:paraId="049DC94B" w14:textId="77777777" w:rsidR="00870933" w:rsidRDefault="00000000">
      <w:pPr>
        <w:spacing w:before="80" w:after="0"/>
        <w:ind w:firstLine="720"/>
        <w:rPr>
          <w:color w:val="000000" w:themeColor="text1"/>
        </w:rPr>
      </w:pPr>
      <w:r>
        <w:rPr>
          <w:color w:val="000000" w:themeColor="text1"/>
        </w:rPr>
        <w:t xml:space="preserve">Theo điểm a khoản 2 Điều 21 Luật Ban hành Văn bản quy phạm pháp luật số 64/2025/QH15 (được sửa đổi, bổ sung tại khoản 3 Điều 1 Luật số </w:t>
      </w:r>
      <w:r>
        <w:rPr>
          <w:color w:val="000000" w:themeColor="text1"/>
        </w:rPr>
        <w:lastRenderedPageBreak/>
        <w:t xml:space="preserve">87/2025/QH15) thì UBND tỉnh ban hành Quyết định để quy định </w:t>
      </w:r>
      <w:r>
        <w:rPr>
          <w:i/>
          <w:iCs/>
          <w:color w:val="000000" w:themeColor="text1"/>
        </w:rPr>
        <w:t>“Chi tiết điều, khoản, điểm và các nội dung khác được giao trong văn bản quy phạm pháp luật của cơ quan nhà nước cấp trên”.</w:t>
      </w:r>
    </w:p>
    <w:p w14:paraId="343FF07A" w14:textId="77777777" w:rsidR="00870933" w:rsidRDefault="00000000">
      <w:pPr>
        <w:spacing w:before="80" w:after="0"/>
        <w:ind w:firstLine="720"/>
        <w:rPr>
          <w:b/>
          <w:color w:val="000000" w:themeColor="text1"/>
        </w:rPr>
      </w:pPr>
      <w:r>
        <w:rPr>
          <w:b/>
          <w:color w:val="000000" w:themeColor="text1"/>
        </w:rPr>
        <w:t>2. Cơ sở thực tiễn</w:t>
      </w:r>
    </w:p>
    <w:p w14:paraId="13F954EF" w14:textId="77777777" w:rsidR="00870933" w:rsidRDefault="00000000">
      <w:pPr>
        <w:spacing w:before="80" w:after="0"/>
        <w:ind w:firstLine="720"/>
        <w:rPr>
          <w:color w:val="000000" w:themeColor="text1"/>
        </w:rPr>
      </w:pPr>
      <w:r>
        <w:rPr>
          <w:color w:val="000000" w:themeColor="text1"/>
        </w:rPr>
        <w:t>Thời gian qua, các tổ chức kinh doanh nhà, địa phương đã tích cực thực hiện xử lý tài sản công là nhà, đất dôi dư. Tuy nhiên, thực tế cho thấy, việc tiếp cận quỹ nhà, đất dôi dư đối với một số tổ chức, doanh nghiệp còn nhiều hạn chế về vấn đề tiếp cận thông tin và mức giá thuê hợp lý, đặc biệt đối với các doanh nghiệp nhỏ và vừa, doanh nghiệp công nghiệp hỗ trợ, doanh nghiệp đổi mới, sáng tạo.</w:t>
      </w:r>
    </w:p>
    <w:p w14:paraId="70AEF6F9" w14:textId="31CE09DA" w:rsidR="00A71CCD" w:rsidRDefault="00CC0E25">
      <w:pPr>
        <w:spacing w:before="80" w:after="0"/>
        <w:ind w:firstLine="720"/>
        <w:rPr>
          <w:color w:val="000000" w:themeColor="text1"/>
        </w:rPr>
      </w:pPr>
      <w:r w:rsidRPr="002A5100">
        <w:rPr>
          <w:color w:val="000000" w:themeColor="text1"/>
        </w:rPr>
        <w:t>Hiện nay, t</w:t>
      </w:r>
      <w:r w:rsidR="00A71CCD" w:rsidRPr="002A5100">
        <w:rPr>
          <w:color w:val="000000" w:themeColor="text1"/>
        </w:rPr>
        <w:t>rên địa bàn tỉnh Hà Tĩnh</w:t>
      </w:r>
      <w:r w:rsidRPr="002A5100">
        <w:rPr>
          <w:color w:val="000000" w:themeColor="text1"/>
        </w:rPr>
        <w:t xml:space="preserve"> có tổng cộng </w:t>
      </w:r>
      <w:r w:rsidR="006B63A1">
        <w:rPr>
          <w:color w:val="000000" w:themeColor="text1"/>
        </w:rPr>
        <w:t>207</w:t>
      </w:r>
      <w:r w:rsidRPr="002A5100">
        <w:rPr>
          <w:color w:val="000000" w:themeColor="text1"/>
        </w:rPr>
        <w:t xml:space="preserve"> cơ sở nhà, đất đã được giao cho tổ chức quản lý, kinh doanh nhà</w:t>
      </w:r>
      <w:r w:rsidR="002A5100" w:rsidRPr="002A5100">
        <w:rPr>
          <w:color w:val="000000" w:themeColor="text1"/>
        </w:rPr>
        <w:t xml:space="preserve"> để cho thuê, trong đó có 6</w:t>
      </w:r>
      <w:r w:rsidR="006B63A1">
        <w:rPr>
          <w:color w:val="000000" w:themeColor="text1"/>
        </w:rPr>
        <w:t>4</w:t>
      </w:r>
      <w:r w:rsidR="002A5100" w:rsidRPr="002A5100">
        <w:rPr>
          <w:color w:val="000000" w:themeColor="text1"/>
        </w:rPr>
        <w:t xml:space="preserve"> cơ sở nhà, đất đã ký hợp đồng cho thuê</w:t>
      </w:r>
      <w:r w:rsidR="002A5100">
        <w:rPr>
          <w:color w:val="000000" w:themeColor="text1"/>
        </w:rPr>
        <w:t>, dự kiến thu ngân sách</w:t>
      </w:r>
      <w:r w:rsidR="002A5100" w:rsidRPr="002A5100">
        <w:rPr>
          <w:color w:val="000000" w:themeColor="text1"/>
        </w:rPr>
        <w:t xml:space="preserve"> </w:t>
      </w:r>
      <w:r w:rsidR="002A5100">
        <w:rPr>
          <w:color w:val="000000" w:themeColor="text1"/>
        </w:rPr>
        <w:t xml:space="preserve">hàng năm thông qua việc cho thuê là </w:t>
      </w:r>
      <w:r w:rsidR="006B63A1">
        <w:rPr>
          <w:color w:val="000000" w:themeColor="text1"/>
        </w:rPr>
        <w:t>14,42</w:t>
      </w:r>
      <w:r w:rsidR="002A5100">
        <w:rPr>
          <w:color w:val="000000" w:themeColor="text1"/>
        </w:rPr>
        <w:t xml:space="preserve"> tỷ đồng. </w:t>
      </w:r>
      <w:r w:rsidR="002A5100" w:rsidRPr="002A5100">
        <w:rPr>
          <w:color w:val="000000" w:themeColor="text1"/>
        </w:rPr>
        <w:t>Số lượng hợp đồng cho thuê chủ yếu tập trung vào cá nhân, hộ kinh doanh. Số lượng doanh nghiệp tiếp cận</w:t>
      </w:r>
      <w:r w:rsidR="002A5100">
        <w:rPr>
          <w:color w:val="000000" w:themeColor="text1"/>
        </w:rPr>
        <w:t xml:space="preserve"> </w:t>
      </w:r>
      <w:r w:rsidR="002A5100" w:rsidRPr="002A5100">
        <w:rPr>
          <w:color w:val="000000" w:themeColor="text1"/>
        </w:rPr>
        <w:t>chưa nhiều, đặc biệt là các doanh nghiệp nhỏ và vừa, công nghiệp hỗ trợ, đổi mới sáng tạo.</w:t>
      </w:r>
    </w:p>
    <w:p w14:paraId="2F1F9238" w14:textId="1E0EA446" w:rsidR="002A5100" w:rsidRPr="00A71CCD" w:rsidRDefault="002A5100" w:rsidP="002A5100">
      <w:pPr>
        <w:spacing w:before="80" w:after="0"/>
        <w:ind w:firstLine="720"/>
        <w:rPr>
          <w:color w:val="000000" w:themeColor="text1"/>
        </w:rPr>
      </w:pPr>
      <w:r>
        <w:rPr>
          <w:color w:val="000000" w:themeColor="text1"/>
        </w:rPr>
        <w:t>Theo đó, việc hỗ trợ các đối tượng doanh nghiệp này tiếp cận chính sách trong việc thuê tài sản công là nhà, đất vừa góp phần sử dụng hiệu quả tài sản công, hạn chế tình trạng để trống, xuống cấp, lãng phí, vừa tạo điều kiện về mặt bằng sản xuất, kinh doanh, thúc đẩy phát triển khu vực kinh tế tư nhân trên địa bàn tỉnh.</w:t>
      </w:r>
    </w:p>
    <w:p w14:paraId="200E75E8" w14:textId="77777777" w:rsidR="00870933" w:rsidRDefault="00000000">
      <w:pPr>
        <w:spacing w:before="80" w:after="0"/>
        <w:ind w:firstLine="720"/>
        <w:rPr>
          <w:color w:val="000000" w:themeColor="text1"/>
        </w:rPr>
      </w:pPr>
      <w:r>
        <w:rPr>
          <w:color w:val="000000" w:themeColor="text1"/>
        </w:rPr>
        <w:t>Từ cơ sở pháp lý, cơ sở thực tiễn nêu trên, việc tham mưu UBND tỉnh quy định cụ thể danh mục tài sản công cho thuê, tiêu chí, mức hỗ trợ, hình thức hỗ trợ, trình tự, thủ tục cho thuê đối với từng loại tài sản khi hỗ trợ thuê nhà, đất là tài sản công trên địa bàn tỉnh Hà Tĩnh là đảm bảo đúng thẩm quyền, cần thiết và phù hợp với tình hình thực tiễn.</w:t>
      </w:r>
    </w:p>
    <w:p w14:paraId="65CE01D2" w14:textId="77777777" w:rsidR="00870933" w:rsidRDefault="00000000">
      <w:pPr>
        <w:spacing w:before="80" w:after="0"/>
        <w:ind w:firstLine="720"/>
        <w:rPr>
          <w:b/>
          <w:color w:val="000000" w:themeColor="text1"/>
        </w:rPr>
      </w:pPr>
      <w:r>
        <w:rPr>
          <w:b/>
          <w:color w:val="000000" w:themeColor="text1"/>
        </w:rPr>
        <w:t>II. MỤC ĐÍCH BAN HÀNH, QUAN ĐIỂM XÂY DỰNG DỰ THẢO QUYẾT ĐỊNH:</w:t>
      </w:r>
    </w:p>
    <w:p w14:paraId="2B28CC80" w14:textId="77777777" w:rsidR="00870933" w:rsidRDefault="00000000">
      <w:pPr>
        <w:spacing w:before="80" w:after="0"/>
        <w:ind w:firstLine="720"/>
        <w:rPr>
          <w:rFonts w:cs="Times New Roman"/>
          <w:color w:val="000000" w:themeColor="text1"/>
          <w:szCs w:val="28"/>
        </w:rPr>
      </w:pPr>
      <w:r>
        <w:rPr>
          <w:b/>
          <w:bCs/>
          <w:color w:val="000000" w:themeColor="text1"/>
          <w:lang w:val="nl-NL"/>
        </w:rPr>
        <w:t xml:space="preserve">1. Mục </w:t>
      </w:r>
      <w:r>
        <w:rPr>
          <w:b/>
          <w:bCs/>
          <w:color w:val="000000" w:themeColor="text1"/>
          <w:lang w:val="vi-VN"/>
        </w:rPr>
        <w:t>đích</w:t>
      </w:r>
      <w:r>
        <w:rPr>
          <w:b/>
          <w:bCs/>
          <w:color w:val="000000" w:themeColor="text1"/>
        </w:rPr>
        <w:t xml:space="preserve"> ban hành văn bản</w:t>
      </w:r>
      <w:r>
        <w:rPr>
          <w:b/>
          <w:bCs/>
          <w:color w:val="000000" w:themeColor="text1"/>
          <w:lang w:val="nl-NL"/>
        </w:rPr>
        <w:t>:</w:t>
      </w:r>
      <w:r>
        <w:rPr>
          <w:color w:val="000000" w:themeColor="text1"/>
          <w:lang w:val="nl-NL"/>
        </w:rPr>
        <w:t xml:space="preserve"> </w:t>
      </w:r>
      <w:r>
        <w:rPr>
          <w:rFonts w:cs="Times New Roman"/>
          <w:color w:val="000000" w:themeColor="text1"/>
          <w:szCs w:val="28"/>
        </w:rPr>
        <w:t xml:space="preserve">Việc </w:t>
      </w:r>
      <w:r>
        <w:rPr>
          <w:rFonts w:cs="Times New Roman"/>
          <w:iCs/>
          <w:color w:val="000000" w:themeColor="text1"/>
          <w:szCs w:val="28"/>
          <w:shd w:val="clear" w:color="auto" w:fill="FFFFFF"/>
        </w:rPr>
        <w:t xml:space="preserve">ban hành Quyết định </w:t>
      </w:r>
      <w:r>
        <w:rPr>
          <w:color w:val="000000" w:themeColor="text1"/>
        </w:rPr>
        <w:t>của UBND tỉnh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r>
        <w:rPr>
          <w:rFonts w:cs="Times New Roman"/>
          <w:color w:val="000000" w:themeColor="text1"/>
          <w:szCs w:val="28"/>
        </w:rPr>
        <w:t xml:space="preserve"> </w:t>
      </w:r>
      <w:r>
        <w:rPr>
          <w:rStyle w:val="fontstyle01"/>
          <w:rFonts w:eastAsiaTheme="majorEastAsia"/>
          <w:color w:val="000000" w:themeColor="text1"/>
        </w:rPr>
        <w:t xml:space="preserve">để thực hiện nội dung </w:t>
      </w:r>
      <w:r>
        <w:rPr>
          <w:color w:val="000000" w:themeColor="text1"/>
        </w:rPr>
        <w:t>theo thẩm quyền được giao tại Nghị quyết số 198/2025/QH15 ngày 17/5/2025 của Quốc hội và Nghị định số 20/2026/NĐ-CP ngày 15/01/2026 của Chính phủ.</w:t>
      </w:r>
    </w:p>
    <w:p w14:paraId="573A23F7" w14:textId="77777777" w:rsidR="00870933" w:rsidRDefault="00000000">
      <w:pPr>
        <w:spacing w:before="80" w:after="0"/>
        <w:ind w:firstLine="720"/>
        <w:rPr>
          <w:color w:val="000000" w:themeColor="text1"/>
        </w:rPr>
      </w:pPr>
      <w:r>
        <w:rPr>
          <w:b/>
          <w:bCs/>
          <w:color w:val="000000" w:themeColor="text1"/>
          <w:lang w:val="nl-NL"/>
        </w:rPr>
        <w:t xml:space="preserve">2. Quan điểm </w:t>
      </w:r>
      <w:r>
        <w:rPr>
          <w:b/>
          <w:bCs/>
          <w:color w:val="000000" w:themeColor="text1"/>
          <w:lang w:val="vi-VN"/>
        </w:rPr>
        <w:t>xây dựng</w:t>
      </w:r>
      <w:r>
        <w:rPr>
          <w:b/>
          <w:bCs/>
          <w:color w:val="000000" w:themeColor="text1"/>
        </w:rPr>
        <w:t xml:space="preserve"> dự thảo</w:t>
      </w:r>
      <w:r>
        <w:rPr>
          <w:b/>
          <w:bCs/>
          <w:color w:val="000000" w:themeColor="text1"/>
          <w:lang w:val="vi-VN"/>
        </w:rPr>
        <w:t xml:space="preserve"> </w:t>
      </w:r>
      <w:r>
        <w:rPr>
          <w:b/>
          <w:bCs/>
          <w:color w:val="000000" w:themeColor="text1"/>
        </w:rPr>
        <w:t>Quyết định:</w:t>
      </w:r>
      <w:r>
        <w:rPr>
          <w:color w:val="000000" w:themeColor="text1"/>
        </w:rPr>
        <w:t xml:space="preserve"> Việc quy định cụ thể danh mục tài sản công cho thuê, tiêu chí, mức hỗ trợ, hình thức hỗ trợ, trình tự, thủ tục cho thuê đối với từng loại tài sản khi hỗ trợ thuê nhà, đất là tài sản công phải phù hợp với các quy định của pháp luật, tình hình thực tiễn của địa phương, tạo điều kiện thuận lợi cho các doanh nghiệp, tổ chức, cá nhân tiếp cận thông tin, chính sách.</w:t>
      </w:r>
    </w:p>
    <w:p w14:paraId="6C828FEC" w14:textId="77777777" w:rsidR="00870933" w:rsidRDefault="00000000">
      <w:pPr>
        <w:spacing w:before="80" w:after="0"/>
        <w:ind w:firstLine="720"/>
        <w:rPr>
          <w:b/>
          <w:color w:val="000000" w:themeColor="text1"/>
        </w:rPr>
      </w:pPr>
      <w:r>
        <w:rPr>
          <w:b/>
          <w:color w:val="000000" w:themeColor="text1"/>
        </w:rPr>
        <w:t>III. QUÁ TRÌNH XÂY DỰNG DỰ THẢO QUYẾT ĐỊNH</w:t>
      </w:r>
    </w:p>
    <w:p w14:paraId="67D83EBA" w14:textId="77777777" w:rsidR="00870933" w:rsidRDefault="00000000">
      <w:pPr>
        <w:spacing w:before="80" w:after="0"/>
        <w:ind w:firstLine="720"/>
        <w:rPr>
          <w:bCs/>
          <w:color w:val="000000" w:themeColor="text1"/>
          <w:szCs w:val="28"/>
        </w:rPr>
      </w:pPr>
      <w:r>
        <w:rPr>
          <w:bCs/>
          <w:color w:val="000000" w:themeColor="text1"/>
        </w:rPr>
        <w:t xml:space="preserve">1. </w:t>
      </w:r>
      <w:r>
        <w:rPr>
          <w:rFonts w:eastAsia="Times New Roman" w:cs="Times New Roman"/>
          <w:bCs/>
          <w:color w:val="000000" w:themeColor="text1"/>
          <w:szCs w:val="28"/>
        </w:rPr>
        <w:t xml:space="preserve">Ủy ban nhân dân tỉnh có </w:t>
      </w:r>
      <w:r>
        <w:rPr>
          <w:bCs/>
          <w:color w:val="000000" w:themeColor="text1"/>
          <w:szCs w:val="28"/>
        </w:rPr>
        <w:t>Văn bản số 8965/UBND-TH5 ngày 07/9/2026 đồng ý chủ trương xây dựng Quyết định theo trình tự, thủ tục rút gọn; giao Sở Tài chính chủ trì soạn thảo.</w:t>
      </w:r>
    </w:p>
    <w:p w14:paraId="6DEB5848" w14:textId="77777777" w:rsidR="00870933" w:rsidRDefault="00000000">
      <w:pPr>
        <w:spacing w:before="80" w:after="0"/>
        <w:ind w:firstLine="720"/>
        <w:rPr>
          <w:rFonts w:cs="Times New Roman"/>
          <w:bCs/>
          <w:color w:val="000000" w:themeColor="text1"/>
          <w:szCs w:val="28"/>
        </w:rPr>
      </w:pPr>
      <w:r>
        <w:rPr>
          <w:rFonts w:cs="Times New Roman"/>
          <w:bCs/>
          <w:color w:val="000000" w:themeColor="text1"/>
          <w:szCs w:val="28"/>
        </w:rPr>
        <w:lastRenderedPageBreak/>
        <w:t xml:space="preserve">2. Sở Tài chính xây dựng nội dung dự thảo Quyết định và </w:t>
      </w:r>
      <w:r>
        <w:rPr>
          <w:rStyle w:val="fontstyle01"/>
          <w:bCs/>
          <w:color w:val="000000" w:themeColor="text1"/>
        </w:rPr>
        <w:t>lấy ý kiến góp ý của các Sở ngành, đơn vị, địa phương.</w:t>
      </w:r>
    </w:p>
    <w:p w14:paraId="78A6C5E1" w14:textId="77777777" w:rsidR="00870933" w:rsidRDefault="00000000">
      <w:pPr>
        <w:spacing w:before="80" w:after="0"/>
        <w:ind w:firstLine="720"/>
        <w:rPr>
          <w:bCs/>
          <w:color w:val="000000" w:themeColor="text1"/>
        </w:rPr>
      </w:pPr>
      <w:r>
        <w:rPr>
          <w:bCs/>
          <w:color w:val="000000" w:themeColor="text1"/>
        </w:rPr>
        <w:t>3. Sở Tư pháp thẩm định dự thảo Tờ trình và dự thảo Quyết định.</w:t>
      </w:r>
    </w:p>
    <w:p w14:paraId="31022F2B" w14:textId="77777777" w:rsidR="00870933" w:rsidRDefault="00000000">
      <w:pPr>
        <w:spacing w:before="80" w:after="0"/>
        <w:ind w:firstLine="720"/>
        <w:rPr>
          <w:bCs/>
          <w:color w:val="000000" w:themeColor="text1"/>
        </w:rPr>
      </w:pPr>
      <w:r>
        <w:rPr>
          <w:bCs/>
          <w:color w:val="000000" w:themeColor="text1"/>
        </w:rPr>
        <w:t>4. Sở Tài chính có Tờ trình báo cáo UBND tỉnh đề nghị ban hành Quyết định</w:t>
      </w:r>
      <w:r>
        <w:rPr>
          <w:bCs/>
          <w:color w:val="000000" w:themeColor="text1"/>
          <w:szCs w:val="28"/>
        </w:rPr>
        <w:t>.</w:t>
      </w:r>
    </w:p>
    <w:p w14:paraId="3BD843C9" w14:textId="77777777" w:rsidR="00870933" w:rsidRDefault="00000000">
      <w:pPr>
        <w:spacing w:before="80" w:after="0"/>
        <w:ind w:firstLine="720"/>
        <w:rPr>
          <w:bCs/>
          <w:color w:val="000000" w:themeColor="text1"/>
        </w:rPr>
      </w:pPr>
      <w:r>
        <w:rPr>
          <w:bCs/>
          <w:color w:val="000000" w:themeColor="text1"/>
          <w:szCs w:val="28"/>
        </w:rPr>
        <w:t>5. Các bước tiếp theo theo trình tự ban hành văn bản QPPL.</w:t>
      </w:r>
    </w:p>
    <w:p w14:paraId="72AD5494" w14:textId="77777777" w:rsidR="00870933" w:rsidRDefault="00000000">
      <w:pPr>
        <w:spacing w:before="80" w:after="0"/>
        <w:ind w:firstLine="720"/>
        <w:rPr>
          <w:b/>
          <w:color w:val="000000" w:themeColor="text1"/>
        </w:rPr>
      </w:pPr>
      <w:r>
        <w:rPr>
          <w:b/>
          <w:color w:val="000000" w:themeColor="text1"/>
        </w:rPr>
        <w:t>IV. BỐ CỤC VÀ NỘI DUNG CƠ BẢN CỦA DỰ THẢO QUYẾT ĐỊNH</w:t>
      </w:r>
    </w:p>
    <w:p w14:paraId="7E929471" w14:textId="77777777" w:rsidR="00870933" w:rsidRDefault="00000000">
      <w:pPr>
        <w:spacing w:before="80" w:after="0"/>
        <w:ind w:firstLine="720"/>
        <w:rPr>
          <w:b/>
          <w:color w:val="000000" w:themeColor="text1"/>
        </w:rPr>
      </w:pPr>
      <w:r>
        <w:rPr>
          <w:b/>
          <w:color w:val="000000" w:themeColor="text1"/>
        </w:rPr>
        <w:t>1. Phạm vi điều chỉnh và đối tượng áp dụng</w:t>
      </w:r>
    </w:p>
    <w:p w14:paraId="5855BBCB" w14:textId="77777777" w:rsidR="00870933" w:rsidRDefault="00000000">
      <w:pPr>
        <w:spacing w:before="80" w:after="0"/>
        <w:ind w:firstLine="720"/>
        <w:rPr>
          <w:b/>
          <w:bCs/>
          <w:color w:val="000000" w:themeColor="text1"/>
          <w:lang w:val="vi-VN"/>
        </w:rPr>
      </w:pPr>
      <w:bookmarkStart w:id="0" w:name="dieu_1_1"/>
      <w:r>
        <w:rPr>
          <w:b/>
          <w:bCs/>
          <w:color w:val="000000" w:themeColor="text1"/>
        </w:rPr>
        <w:t>1</w:t>
      </w:r>
      <w:r>
        <w:rPr>
          <w:b/>
          <w:bCs/>
          <w:color w:val="000000" w:themeColor="text1"/>
          <w:lang w:val="vi-VN"/>
        </w:rPr>
        <w:t>.</w:t>
      </w:r>
      <w:r>
        <w:rPr>
          <w:b/>
          <w:bCs/>
          <w:color w:val="000000" w:themeColor="text1"/>
        </w:rPr>
        <w:t>1.</w:t>
      </w:r>
      <w:r>
        <w:rPr>
          <w:b/>
          <w:bCs/>
          <w:color w:val="000000" w:themeColor="text1"/>
          <w:lang w:val="vi-VN"/>
        </w:rPr>
        <w:t xml:space="preserve"> Phạm vi điều chỉnh</w:t>
      </w:r>
      <w:bookmarkEnd w:id="0"/>
    </w:p>
    <w:p w14:paraId="6C12479D" w14:textId="77777777" w:rsidR="00870933" w:rsidRDefault="00000000">
      <w:pPr>
        <w:widowControl w:val="0"/>
        <w:spacing w:before="80" w:after="0"/>
        <w:ind w:firstLine="709"/>
        <w:rPr>
          <w:b/>
          <w:color w:val="000000" w:themeColor="text1"/>
          <w:lang w:val="nl-NL"/>
        </w:rPr>
      </w:pPr>
      <w:r>
        <w:rPr>
          <w:color w:val="000000" w:themeColor="text1"/>
        </w:rPr>
        <w:t xml:space="preserve">Quyết định quy định danh mục tài sản công cho thuê, tiêu chí, mức hỗ trợ, hình thức hỗ trợ, trình tự, thủ tục cho thuê nhà, đất là tài sản công trên địa bàn tỉnh Hà Tĩnh theo quy định tại </w:t>
      </w:r>
      <w:bookmarkStart w:id="1" w:name="dc_1"/>
      <w:r>
        <w:rPr>
          <w:color w:val="000000" w:themeColor="text1"/>
        </w:rPr>
        <w:t>khoản 5 Điều 6 Nghị định số 20/2026/NĐ-CP</w:t>
      </w:r>
      <w:bookmarkEnd w:id="1"/>
      <w:r>
        <w:rPr>
          <w:color w:val="000000" w:themeColor="text1"/>
        </w:rPr>
        <w:t xml:space="preserve"> ngày 15/01/2026 của Chính phủ quy định chi tiết và hướng dẫn thi hành một số điều của Nghị quyết số 198/2025/QH15 ngày 17/5/2025 của Quốc hội về một số cơ chế, chính sách đặc biệt phát triển kinh tế tư nhân.</w:t>
      </w:r>
      <w:r>
        <w:rPr>
          <w:b/>
          <w:color w:val="000000" w:themeColor="text1"/>
          <w:lang w:val="nl-NL"/>
        </w:rPr>
        <w:t xml:space="preserve"> </w:t>
      </w:r>
    </w:p>
    <w:p w14:paraId="14524F51" w14:textId="77777777" w:rsidR="00870933" w:rsidRDefault="00000000">
      <w:pPr>
        <w:widowControl w:val="0"/>
        <w:spacing w:before="80" w:after="0"/>
        <w:ind w:firstLine="709"/>
        <w:rPr>
          <w:b/>
          <w:color w:val="000000" w:themeColor="text1"/>
          <w:lang w:val="nl-NL"/>
        </w:rPr>
      </w:pPr>
      <w:r>
        <w:rPr>
          <w:b/>
          <w:color w:val="000000" w:themeColor="text1"/>
          <w:lang w:val="nl-NL"/>
        </w:rPr>
        <w:t>1.2. Đối tượng áp dụng</w:t>
      </w:r>
    </w:p>
    <w:p w14:paraId="34B9A4E0" w14:textId="77777777" w:rsidR="00870933" w:rsidRDefault="00000000">
      <w:pPr>
        <w:shd w:val="clear" w:color="auto" w:fill="FFFFFF"/>
        <w:spacing w:before="80" w:after="0"/>
        <w:ind w:firstLine="720"/>
        <w:rPr>
          <w:color w:val="000000" w:themeColor="text1"/>
        </w:rPr>
      </w:pPr>
      <w:r>
        <w:rPr>
          <w:color w:val="000000" w:themeColor="text1"/>
        </w:rPr>
        <w:t>1. Cơ quan nhà nước có thẩm quyền thực hiện thủ tục cho thuê nhà, đất là tài sản công tại địa phương theo quy định của pháp luật.</w:t>
      </w:r>
    </w:p>
    <w:p w14:paraId="2DFF0673" w14:textId="5CC0E493" w:rsidR="008A4338" w:rsidRDefault="008A4338" w:rsidP="008A4338">
      <w:pPr>
        <w:shd w:val="clear" w:color="auto" w:fill="FFFFFF"/>
        <w:spacing w:before="80" w:after="0"/>
        <w:ind w:firstLine="720"/>
        <w:rPr>
          <w:color w:val="000000" w:themeColor="text1"/>
        </w:rPr>
      </w:pPr>
      <w:r>
        <w:rPr>
          <w:color w:val="000000" w:themeColor="text1"/>
        </w:rPr>
        <w:t>2. Doanh nghiệp được hỗ trợ thuê nhà, đất là tài sản công theo quy định tại khoản 2 Điều 6 Nghị định số 20/2026/NĐ-CP (sau đây gọi chung là doanh nghiệp được hỗ trợ), gồm:</w:t>
      </w:r>
    </w:p>
    <w:p w14:paraId="2BA73768" w14:textId="77777777" w:rsidR="008A4338" w:rsidRDefault="008A4338" w:rsidP="008A4338">
      <w:pPr>
        <w:shd w:val="clear" w:color="auto" w:fill="FFFFFF"/>
        <w:spacing w:before="80" w:after="0"/>
        <w:ind w:firstLine="720"/>
        <w:rPr>
          <w:color w:val="000000" w:themeColor="text1"/>
        </w:rPr>
      </w:pPr>
      <w:r>
        <w:rPr>
          <w:color w:val="000000" w:themeColor="text1"/>
        </w:rPr>
        <w:t>a) Doanh nghiệp nhỏ và vừa được xác định theo quy định tại Điều 4 Luật Hỗ trợ doanh nghiệp nhỏ và vừa số 04/2017/QH14 và Điều 5 Nghị định số 80/2021/NĐ-CP ngày 26/8/2021 của Chính phủ quy định chi tiết và hướng dẫn thi hành một số điều của Luật Hỗ trợ doanh nghiệp nhỏ và vừa;</w:t>
      </w:r>
    </w:p>
    <w:p w14:paraId="49054B26" w14:textId="77777777" w:rsidR="008A4338" w:rsidRDefault="008A4338" w:rsidP="008A4338">
      <w:pPr>
        <w:shd w:val="clear" w:color="auto" w:fill="FFFFFF"/>
        <w:spacing w:before="80" w:after="0"/>
        <w:ind w:firstLine="720"/>
        <w:rPr>
          <w:color w:val="000000" w:themeColor="text1"/>
        </w:rPr>
      </w:pPr>
      <w:r>
        <w:rPr>
          <w:color w:val="000000" w:themeColor="text1"/>
        </w:rPr>
        <w:t>b) Doanh nghiệp công nghiệp hỗ trợ được xác định theo quy định tại khoản 1 Điều 3 Nghị định số 20/2026/NĐ-CP;</w:t>
      </w:r>
    </w:p>
    <w:p w14:paraId="176200C3" w14:textId="77777777" w:rsidR="008A4338" w:rsidRDefault="008A4338" w:rsidP="008A4338">
      <w:pPr>
        <w:shd w:val="clear" w:color="auto" w:fill="FFFFFF"/>
        <w:spacing w:before="80" w:after="0"/>
        <w:ind w:firstLine="720"/>
        <w:rPr>
          <w:color w:val="000000" w:themeColor="text1"/>
        </w:rPr>
      </w:pPr>
      <w:r>
        <w:rPr>
          <w:color w:val="000000" w:themeColor="text1"/>
        </w:rPr>
        <w:t>c) Doanh nghiệp đổi mới sáng tạo là doanh nghiệp khởi nghiệp sáng tạo được công nhận theo quy định của Luật Khoa học, công nghệ và đổi mới sáng tạo và các văn bản hướng dẫn thi hành.</w:t>
      </w:r>
    </w:p>
    <w:p w14:paraId="2FAF46E3" w14:textId="0A0FB366" w:rsidR="00870933" w:rsidRDefault="00000000" w:rsidP="008A4338">
      <w:pPr>
        <w:shd w:val="clear" w:color="auto" w:fill="FFFFFF"/>
        <w:spacing w:before="80" w:after="0"/>
        <w:ind w:firstLine="720"/>
        <w:rPr>
          <w:color w:val="000000" w:themeColor="text1"/>
        </w:rPr>
      </w:pPr>
      <w:r>
        <w:rPr>
          <w:color w:val="000000" w:themeColor="text1"/>
        </w:rPr>
        <w:t>3. Cơ quan, tổ chức và cá nhân khác có liên quan đến việc thuê nhà, đất là tài sản công.</w:t>
      </w:r>
    </w:p>
    <w:p w14:paraId="723F2E1B" w14:textId="77777777" w:rsidR="00870933" w:rsidRDefault="00000000">
      <w:pPr>
        <w:spacing w:before="80" w:after="0"/>
        <w:ind w:firstLine="720"/>
        <w:rPr>
          <w:color w:val="000000" w:themeColor="text1"/>
        </w:rPr>
      </w:pPr>
      <w:r>
        <w:rPr>
          <w:b/>
          <w:color w:val="000000" w:themeColor="text1"/>
        </w:rPr>
        <w:t>2. Bố cục của Dự thảo Quyết định</w:t>
      </w:r>
    </w:p>
    <w:p w14:paraId="7CD8B21F" w14:textId="17C8E76F" w:rsidR="00870933" w:rsidRDefault="00000000">
      <w:pPr>
        <w:spacing w:before="80" w:after="0"/>
        <w:ind w:firstLine="720"/>
        <w:rPr>
          <w:color w:val="000000" w:themeColor="text1"/>
        </w:rPr>
      </w:pPr>
      <w:r>
        <w:rPr>
          <w:rFonts w:eastAsia="Times New Roman" w:cs="Times New Roman"/>
          <w:color w:val="000000" w:themeColor="text1"/>
          <w:szCs w:val="28"/>
        </w:rPr>
        <w:t xml:space="preserve">Dự thảo </w:t>
      </w:r>
      <w:r>
        <w:rPr>
          <w:color w:val="000000" w:themeColor="text1"/>
        </w:rPr>
        <w:t>Quyết định quy định danh mục tài sản công cho thuê, tiêu chí, mức hỗ trợ, hình thức hỗ trợ, trình tự, thủ tục cho thuê nhà, đất là tài sản công trên địa bàn tỉnh Hà Tĩnh gồm 0</w:t>
      </w:r>
      <w:r w:rsidR="00624F8E">
        <w:rPr>
          <w:color w:val="000000" w:themeColor="text1"/>
        </w:rPr>
        <w:t>9</w:t>
      </w:r>
      <w:r>
        <w:rPr>
          <w:color w:val="000000" w:themeColor="text1"/>
        </w:rPr>
        <w:t xml:space="preserve"> Điều, được xây dựng theo Mẫu số 19 Phụ lục III ban hành kèm theo Nghị định số 187/2025/NĐ-CP ngày 01/7/2025 của Chính phủ</w:t>
      </w:r>
    </w:p>
    <w:p w14:paraId="20365A42" w14:textId="77777777" w:rsidR="00870933" w:rsidRDefault="00000000">
      <w:pPr>
        <w:spacing w:before="80" w:after="0"/>
        <w:ind w:firstLine="720"/>
        <w:rPr>
          <w:b/>
          <w:color w:val="000000" w:themeColor="text1"/>
        </w:rPr>
      </w:pPr>
      <w:r>
        <w:rPr>
          <w:b/>
          <w:color w:val="000000" w:themeColor="text1"/>
        </w:rPr>
        <w:t>3. Nội dung cơ bản của dự thảo Quyết định</w:t>
      </w:r>
    </w:p>
    <w:p w14:paraId="6031475A" w14:textId="77777777" w:rsidR="00870933" w:rsidRDefault="00000000">
      <w:pPr>
        <w:spacing w:before="80" w:after="0"/>
        <w:ind w:firstLine="720"/>
      </w:pPr>
      <w:r>
        <w:rPr>
          <w:color w:val="000000" w:themeColor="text1"/>
        </w:rPr>
        <w:t xml:space="preserve">3.1. Danh mục tài sản công cho thuê: Danh mục tài sản công cho thuê là nhà, đất không sử dụng vào mục đích để ở giao cho tổ chức có chức năng quản lý, kinh </w:t>
      </w:r>
      <w:r>
        <w:rPr>
          <w:color w:val="000000" w:themeColor="text1"/>
        </w:rPr>
        <w:lastRenderedPageBreak/>
        <w:t xml:space="preserve">doanh nhà địa phương để cho thuê theo quy định tại khoản 1 Điều 1 </w:t>
      </w:r>
      <w:hyperlink r:id="rId8" w:tgtFrame="_blank" w:tooltip="Nghị định 108/2024/NĐ-CP" w:history="1">
        <w:r w:rsidR="00870933">
          <w:rPr>
            <w:rStyle w:val="Hyperlink"/>
            <w:color w:val="auto"/>
            <w:u w:val="none"/>
          </w:rPr>
          <w:t>Nghị định số 108/2024/NĐ-CP</w:t>
        </w:r>
      </w:hyperlink>
      <w:r>
        <w:t xml:space="preserve"> ngày 23/8/2024 của Chính phủ, được sửa đổi, bổ sung bởi </w:t>
      </w:r>
      <w:hyperlink r:id="rId9" w:tgtFrame="_blank" w:tooltip="Nghị định 286/2025/NĐ-CP" w:history="1">
        <w:r w:rsidR="00870933">
          <w:rPr>
            <w:rStyle w:val="Hyperlink"/>
            <w:color w:val="auto"/>
            <w:u w:val="none"/>
          </w:rPr>
          <w:t>Nghị định số 286/2025/NĐ-CP</w:t>
        </w:r>
      </w:hyperlink>
      <w:r>
        <w:t>.</w:t>
      </w:r>
    </w:p>
    <w:p w14:paraId="7D14333E" w14:textId="379529F6" w:rsidR="008A4338" w:rsidRPr="008A4338" w:rsidRDefault="008A4338">
      <w:pPr>
        <w:spacing w:before="80" w:after="0"/>
        <w:ind w:firstLine="720"/>
        <w:rPr>
          <w:b/>
          <w:bCs/>
          <w:i/>
          <w:iCs/>
        </w:rPr>
      </w:pPr>
      <w:r w:rsidRPr="008A4338">
        <w:rPr>
          <w:b/>
          <w:bCs/>
          <w:i/>
          <w:iCs/>
        </w:rPr>
        <w:t>Cơ sở đề xuất:</w:t>
      </w:r>
    </w:p>
    <w:p w14:paraId="49578C8D" w14:textId="2536963D" w:rsidR="008A4338" w:rsidRDefault="008A4338" w:rsidP="008A4338">
      <w:pPr>
        <w:spacing w:before="80" w:after="0"/>
        <w:ind w:firstLine="720"/>
        <w:rPr>
          <w:color w:val="000000" w:themeColor="text1"/>
        </w:rPr>
      </w:pPr>
      <w:r>
        <w:rPr>
          <w:color w:val="000000" w:themeColor="text1"/>
        </w:rPr>
        <w:t>Theo khoản 1 Điều 6 Nghị định số 20/2026/NĐ-CP, việc hỗ trợ cho thuê nhà, đất là tài sản công được thực hiện thông qua việc thuê nhà, đất của tổ chức có chức năng quản lý, kinh doanh nhà địa phương theo Nghị định số 108/2024/NĐ-CP. Quỹ nhà, đất này không cố định tại một thời điểm mà thường xuyên biến động, phụ thuộc vào định hướng, quy hoạch sử dụng đất và mục tiêu khai thác nhà, đất dôi dư của từng địa phương trong từng thời kỳ, cụ thể:</w:t>
      </w:r>
    </w:p>
    <w:p w14:paraId="3EB7D8A3" w14:textId="76EEF821" w:rsidR="008A4338" w:rsidRDefault="008A4338" w:rsidP="008A4338">
      <w:pPr>
        <w:spacing w:before="80" w:after="0"/>
        <w:ind w:firstLine="720"/>
        <w:rPr>
          <w:color w:val="000000" w:themeColor="text1"/>
        </w:rPr>
      </w:pPr>
      <w:r>
        <w:rPr>
          <w:color w:val="000000" w:themeColor="text1"/>
        </w:rPr>
        <w:t>- Quỹ nhà, đất được bổ sung khi UBND các cấp quyết định giao nhà, đất thu hồi, chuyển giao, sắp xếp lại cho tổ chức quản lý, kinh doanh nhà theo quy định tại Điều 5, Điều 6 Nghị định số 108/2024/NĐ-CP (được sửa đổi, bổ sung tại Nghị định số 286/2025/NĐ-CP);</w:t>
      </w:r>
    </w:p>
    <w:p w14:paraId="2DFEAFC5" w14:textId="77777777" w:rsidR="008A4338" w:rsidRDefault="008A4338" w:rsidP="008A4338">
      <w:pPr>
        <w:spacing w:before="80" w:after="0"/>
        <w:ind w:firstLine="720"/>
        <w:rPr>
          <w:color w:val="000000" w:themeColor="text1"/>
        </w:rPr>
      </w:pPr>
      <w:r>
        <w:rPr>
          <w:color w:val="000000" w:themeColor="text1"/>
        </w:rPr>
        <w:t>- Mục đích giao có thể được điều chỉnh giữa cho thuê và tạm quản lý chờ xử lý theo khoản 6 Điều 6; nhà, đất có thể được bố trí sử dụng tạm thời theo Điều 20 hoặc xử lý theo Điều 22 Nghị định số 108/2024/NĐ-CP; trường hợp sau 02 lần niêm yết giá hoặc đấu giá không thành và trong vòng một năm không cho thuê được thì đưa ra khỏi danh mục nhà, đất quản lý để cho thuê theo khoản 8 Điều 14, khoản 5 Điều 15 Nghị định số 108/2024/NĐ-CP (được sửa đổi tại khoản 6, khoản 7 Điều 1 Nghị định số 286/2025/NĐ-CP);</w:t>
      </w:r>
    </w:p>
    <w:p w14:paraId="1EA9E825" w14:textId="753DBE97" w:rsidR="008A4338" w:rsidRDefault="008A4338" w:rsidP="008A4338">
      <w:pPr>
        <w:spacing w:before="80" w:after="0"/>
        <w:ind w:firstLine="720"/>
        <w:rPr>
          <w:color w:val="000000" w:themeColor="text1"/>
        </w:rPr>
      </w:pPr>
      <w:r>
        <w:rPr>
          <w:color w:val="000000" w:themeColor="text1"/>
        </w:rPr>
        <w:t>- Danh mục cụ thể từng cơ sở nhà, đất cho thuê, diện tích, giá cho thuê đã được xác định và cập nhật thông qua Kế hoạch quản lý, khai thác nhà, đất hằng năm do UBND các cấp phê duyệt (Điều 9), Bảng giá cho thuê nhà (Điều 13) và được niêm yết, đăng tải công khai trên Cổng thông tin điện tử của tỉnh, của tổ chức quản lý, kinh doanh nhà (khoản 2 Điều 13, khoản 3 Điều 14 Nghị định số 108/2024/NĐ-CP).</w:t>
      </w:r>
    </w:p>
    <w:p w14:paraId="39067F89" w14:textId="6FE4FD87" w:rsidR="008A4338" w:rsidRDefault="008A4338" w:rsidP="008A4338">
      <w:pPr>
        <w:spacing w:before="80" w:after="0"/>
        <w:ind w:firstLine="720"/>
        <w:rPr>
          <w:color w:val="000000" w:themeColor="text1"/>
        </w:rPr>
      </w:pPr>
      <w:r>
        <w:rPr>
          <w:color w:val="000000" w:themeColor="text1"/>
        </w:rPr>
        <w:t>Trường hợp ban hành danh mục cố định từng cơ sở nhà, đất bằng văn bản quy phạm pháp luật thì mỗi lần quỹ nhà, đất biến động phải sửa đổi, bổ sung Quyết định theo trình tự xây dựng văn bản quy phạm pháp luật, không bảo đảm tính kịp thời, linh hoạt và dễ phát sinh chênh lệch giữa danh mục tại Quyết định với danh mục thực tế đang khai thác. Do đó, dự thảo quy định danh mục tài sản công cho thuê theo hướng tham chiếu toàn bộ quỹ nhà, đất giao cho tổ chức quản lý, kinh doanh nhà để cho thuê, vừa bảo đảm đúng thẩm quyền được giao tại khoản 3 Điều 8 Nghị quyết số 198/2025/QH15, vừa bảo đảm mọi cơ sở nhà, đất cho thuê tại từng thời điểm đều thuộc phạm vi áp dụng chính sách và được công khai theo quy định.</w:t>
      </w:r>
    </w:p>
    <w:p w14:paraId="5D8B3C6F" w14:textId="7A3AF890" w:rsidR="00870933" w:rsidRDefault="00000000">
      <w:pPr>
        <w:spacing w:before="80" w:after="0"/>
        <w:ind w:firstLine="720"/>
        <w:rPr>
          <w:color w:val="000000" w:themeColor="text1"/>
        </w:rPr>
      </w:pPr>
      <w:r>
        <w:rPr>
          <w:color w:val="000000" w:themeColor="text1"/>
        </w:rPr>
        <w:t xml:space="preserve">3.2. Tiêu chí: </w:t>
      </w:r>
    </w:p>
    <w:p w14:paraId="00ABBD1C" w14:textId="46E4D3F9" w:rsidR="008A4338" w:rsidRPr="008D4A1F" w:rsidRDefault="008A4338" w:rsidP="008A4338">
      <w:pPr>
        <w:shd w:val="clear" w:color="auto" w:fill="FFFFFF"/>
        <w:spacing w:before="120"/>
        <w:ind w:firstLine="720"/>
        <w:rPr>
          <w:bCs/>
          <w:color w:val="000000" w:themeColor="text1"/>
        </w:rPr>
      </w:pPr>
      <w:r>
        <w:rPr>
          <w:bCs/>
          <w:color w:val="000000" w:themeColor="text1"/>
        </w:rPr>
        <w:t xml:space="preserve">Doanh nghiệp được hỗ trợ (doanh nghiệp nhỏ và vừa, doanh nghiệp công nghiệp hỗ trợ, doanh nghiệp đổi mới sáng tạo theo khoản 2 Điều 2 dự thảo) được hưởng chính sách khi đáp ứng đồng thời 05 tiêu chí: (1) sử dụng nhà, đất thuê trực tiếp cho hoạt động sản xuất, kinh doanh, nghiên cứu, ươm tạo của doanh nghiệp, đúng mục đích, không cho mượn, cho thuê lại; (2) ngành, nghề không thuộc diện cấm, đáp ứng điều kiện kinh doanh, yêu cầu bảo vệ môi trường, phòng cháy, chữa </w:t>
      </w:r>
      <w:r>
        <w:rPr>
          <w:bCs/>
          <w:color w:val="000000" w:themeColor="text1"/>
        </w:rPr>
        <w:lastRenderedPageBreak/>
        <w:t xml:space="preserve">cháy; (3) không nợ thuế, tiền thuê đất, các khoản thu ngân sách quá hạn và không nợ tiền thuê nhà; (4) không thuộc trường hợp bị cấm đăng ký thuê nhà theo điểm b khoản 8 Điều 29 Nghị định số 108/2024/NĐ-CP; (5) không đang tạm ngừng kinh doanh, bị đình chỉ, thu hồi Giấy chứng nhận đăng ký doanh nghiệp, giải thể, phá sản. </w:t>
      </w:r>
    </w:p>
    <w:p w14:paraId="46A94CAC" w14:textId="5EA25C91" w:rsidR="008A4338" w:rsidRPr="008A4338" w:rsidRDefault="008A4338" w:rsidP="008A4338">
      <w:pPr>
        <w:shd w:val="clear" w:color="auto" w:fill="FFFFFF"/>
        <w:spacing w:before="120"/>
        <w:ind w:firstLine="720"/>
        <w:rPr>
          <w:b/>
          <w:i/>
          <w:iCs/>
          <w:color w:val="000000" w:themeColor="text1"/>
        </w:rPr>
      </w:pPr>
      <w:r w:rsidRPr="008A4338">
        <w:rPr>
          <w:b/>
          <w:i/>
          <w:iCs/>
          <w:color w:val="000000" w:themeColor="text1"/>
        </w:rPr>
        <w:t>Cơ sở đề xuất:</w:t>
      </w:r>
    </w:p>
    <w:p w14:paraId="463FCCA2" w14:textId="24EA9455" w:rsidR="008A4338" w:rsidRDefault="008A4338" w:rsidP="008A4338">
      <w:pPr>
        <w:shd w:val="clear" w:color="auto" w:fill="FFFFFF"/>
        <w:spacing w:before="120"/>
        <w:ind w:firstLine="720"/>
        <w:rPr>
          <w:bCs/>
          <w:color w:val="000000" w:themeColor="text1"/>
        </w:rPr>
      </w:pPr>
      <w:r>
        <w:rPr>
          <w:bCs/>
          <w:color w:val="000000" w:themeColor="text1"/>
        </w:rPr>
        <w:t xml:space="preserve">Đảm bảo nguyên tắc hỗ trợ </w:t>
      </w:r>
      <w:r w:rsidRPr="008A4338">
        <w:rPr>
          <w:bCs/>
          <w:i/>
          <w:iCs/>
          <w:color w:val="000000" w:themeColor="text1"/>
        </w:rPr>
        <w:t>“đúng đối tượng, công bằng, công khai, minh bạch, hiệu quả, đúng pháp luật”</w:t>
      </w:r>
      <w:r>
        <w:rPr>
          <w:bCs/>
          <w:color w:val="000000" w:themeColor="text1"/>
        </w:rPr>
        <w:t xml:space="preserve"> quy định tại khoản 4 Điều 6 Nghị định số 20/2026/NĐ-CP;</w:t>
      </w:r>
    </w:p>
    <w:p w14:paraId="189A429D" w14:textId="196265DA" w:rsidR="008A4338" w:rsidRDefault="008A4338" w:rsidP="008A4338">
      <w:pPr>
        <w:shd w:val="clear" w:color="auto" w:fill="FFFFFF"/>
        <w:spacing w:before="120"/>
        <w:ind w:firstLine="720"/>
        <w:rPr>
          <w:bCs/>
          <w:color w:val="000000" w:themeColor="text1"/>
        </w:rPr>
      </w:pPr>
      <w:r>
        <w:rPr>
          <w:bCs/>
          <w:color w:val="000000" w:themeColor="text1"/>
        </w:rPr>
        <w:t>Nội dung tiêu chí đề xuất trên cơ sở quy định về nghĩa vụ của tổ chức, cá nhân thuê nhà tại khoản 1, khoản 4 Điều 29 Nghị định số 108/2024/NĐ-CP (sử dụng đúng mục đích, bảo đảm điều kiện kinh doanh; không cho mượn, cho thuê lại) và trường hợp không được đăng ký thuê nhà tại điểm b khoản 8 Điều 29 Nghị định số 108/2024/NĐ-CP;</w:t>
      </w:r>
    </w:p>
    <w:p w14:paraId="4A868E35" w14:textId="77DDBEF1" w:rsidR="008A4338" w:rsidRDefault="008A4338" w:rsidP="008A4338">
      <w:pPr>
        <w:shd w:val="clear" w:color="auto" w:fill="FFFFFF"/>
        <w:spacing w:before="120"/>
        <w:ind w:firstLine="720"/>
        <w:rPr>
          <w:bCs/>
          <w:color w:val="000000" w:themeColor="text1"/>
        </w:rPr>
      </w:pPr>
      <w:r>
        <w:rPr>
          <w:bCs/>
          <w:color w:val="000000" w:themeColor="text1"/>
        </w:rPr>
        <w:t xml:space="preserve">Bổ sung thêm các tiêu chí chung về việc không nợ ngân sách nhà nước, không có nợ thuế, tồn đọng tiền phạt quá hạn và không sử dụng nhà, đất vào ngành, nghề bị cấm hoặc gây ô nhiễm môi trường để đảm bảo </w:t>
      </w:r>
      <w:r w:rsidR="00D00E4B">
        <w:rPr>
          <w:bCs/>
          <w:color w:val="000000" w:themeColor="text1"/>
        </w:rPr>
        <w:t xml:space="preserve">nhấn mạnh </w:t>
      </w:r>
      <w:r>
        <w:rPr>
          <w:bCs/>
          <w:color w:val="000000" w:themeColor="text1"/>
        </w:rPr>
        <w:t xml:space="preserve">trách nhiệm của các doanh nghiệp </w:t>
      </w:r>
      <w:r w:rsidR="00D00E4B">
        <w:rPr>
          <w:bCs/>
          <w:color w:val="000000" w:themeColor="text1"/>
        </w:rPr>
        <w:t>đối với nhà nước, xã hội.</w:t>
      </w:r>
    </w:p>
    <w:p w14:paraId="419A4803" w14:textId="77777777" w:rsidR="00870933" w:rsidRDefault="00000000">
      <w:pPr>
        <w:spacing w:before="80" w:after="0"/>
        <w:ind w:firstLine="720"/>
        <w:rPr>
          <w:color w:val="000000" w:themeColor="text1"/>
        </w:rPr>
      </w:pPr>
      <w:r>
        <w:rPr>
          <w:color w:val="000000" w:themeColor="text1"/>
        </w:rPr>
        <w:t>3.3. Hình thức hỗ trợ:</w:t>
      </w:r>
    </w:p>
    <w:p w14:paraId="56C98530" w14:textId="00A92101" w:rsidR="00870933" w:rsidRDefault="00000000">
      <w:pPr>
        <w:spacing w:before="80" w:after="0"/>
        <w:ind w:firstLine="720"/>
        <w:rPr>
          <w:color w:val="000000" w:themeColor="text1"/>
        </w:rPr>
      </w:pPr>
      <w:r>
        <w:rPr>
          <w:color w:val="000000" w:themeColor="text1"/>
        </w:rPr>
        <w:t>Căn cứ khoản 3 Điều 6 Nghị định số 20/2026/NĐ-CP, các đối tượng thuê nhà là doanh nghiệp nhỏ và vừa, doanh nghiệp công nghiệp hỗ trợ, doanh nghiệp đổi mới sáng tạo được hỗ trợ thuê nhà theo hình thức niêm yết giá và được giảm tiền thuê nhà theo quy định tại khoản 2 Điều 16 Nghị định số 108/2024/NĐ-CP (được sửa đổi, bổ sung bởi Nghị định số 286/2025/NĐ-CP) và điểm b khoản 8 Điều 1 Nghị định số 286/2025/NĐ-CP. Theo đó, dự thảo xác định hình thức hỗ trợ thuê nhà như sau:</w:t>
      </w:r>
    </w:p>
    <w:p w14:paraId="0C076413" w14:textId="77777777" w:rsidR="00870933" w:rsidRDefault="00000000">
      <w:pPr>
        <w:spacing w:before="80" w:after="0"/>
        <w:ind w:firstLine="720"/>
        <w:rPr>
          <w:color w:val="000000" w:themeColor="text1"/>
        </w:rPr>
      </w:pPr>
      <w:r>
        <w:rPr>
          <w:color w:val="000000" w:themeColor="text1"/>
        </w:rPr>
        <w:t xml:space="preserve">a) Được cho thuê nhà theo phương thức niêm yết giá theo quy định tại </w:t>
      </w:r>
      <w:bookmarkStart w:id="2" w:name="dc_12"/>
      <w:r>
        <w:rPr>
          <w:color w:val="000000" w:themeColor="text1"/>
        </w:rPr>
        <w:t>Điều 14 Nghị định số 108/2024/NĐ-CP</w:t>
      </w:r>
      <w:bookmarkEnd w:id="2"/>
      <w:r>
        <w:rPr>
          <w:color w:val="000000" w:themeColor="text1"/>
        </w:rPr>
        <w:t xml:space="preserve"> (được sửa đổi, bổ sung bởi </w:t>
      </w:r>
      <w:bookmarkStart w:id="3" w:name="dc_13"/>
      <w:r>
        <w:rPr>
          <w:color w:val="000000" w:themeColor="text1"/>
        </w:rPr>
        <w:t>Nghị định số 286/2025/NĐ-CP</w:t>
      </w:r>
      <w:bookmarkEnd w:id="3"/>
      <w:r>
        <w:rPr>
          <w:color w:val="000000" w:themeColor="text1"/>
        </w:rPr>
        <w:t>);</w:t>
      </w:r>
    </w:p>
    <w:p w14:paraId="6AE19481" w14:textId="62FFDB47" w:rsidR="008D47C6" w:rsidRDefault="00000000">
      <w:pPr>
        <w:spacing w:before="80" w:after="0"/>
        <w:ind w:firstLine="720"/>
        <w:rPr>
          <w:color w:val="000000" w:themeColor="text1"/>
        </w:rPr>
      </w:pPr>
      <w:r>
        <w:rPr>
          <w:color w:val="000000" w:themeColor="text1"/>
        </w:rPr>
        <w:t xml:space="preserve">b) </w:t>
      </w:r>
      <w:r w:rsidR="008D47C6">
        <w:rPr>
          <w:color w:val="000000" w:themeColor="text1"/>
        </w:rPr>
        <w:t>Về mức hỗ trợ tiền thuê nhà cho đối tượng doanh nghiệp nhỏ và vừa, doanh nghiệp công nghiệp hỗ trợ, doanh nghiệp đổi mới sáng tạo:</w:t>
      </w:r>
    </w:p>
    <w:p w14:paraId="682CC4FA" w14:textId="7A7AC5A4" w:rsidR="005F4B9D" w:rsidRDefault="005F4B9D">
      <w:pPr>
        <w:spacing w:before="80" w:after="0"/>
        <w:ind w:firstLine="720"/>
        <w:rPr>
          <w:color w:val="000000" w:themeColor="text1"/>
        </w:rPr>
      </w:pPr>
      <w:r>
        <w:rPr>
          <w:color w:val="000000" w:themeColor="text1"/>
        </w:rPr>
        <w:t>Căn cứ khoản 3 Điều 6 Nghị định số 20/2026/NĐ-CP, v</w:t>
      </w:r>
      <w:r w:rsidRPr="005F4B9D">
        <w:rPr>
          <w:color w:val="000000" w:themeColor="text1"/>
        </w:rPr>
        <w:t xml:space="preserve">iệc </w:t>
      </w:r>
      <w:r>
        <w:rPr>
          <w:color w:val="000000" w:themeColor="text1"/>
        </w:rPr>
        <w:t>ban hành chính sách hỗ trợ</w:t>
      </w:r>
      <w:r w:rsidRPr="005F4B9D">
        <w:rPr>
          <w:color w:val="000000" w:themeColor="text1"/>
        </w:rPr>
        <w:t xml:space="preserve"> </w:t>
      </w:r>
      <w:r>
        <w:rPr>
          <w:color w:val="000000" w:themeColor="text1"/>
        </w:rPr>
        <w:t>tiền</w:t>
      </w:r>
      <w:r w:rsidRPr="005F4B9D">
        <w:rPr>
          <w:color w:val="000000" w:themeColor="text1"/>
        </w:rPr>
        <w:t xml:space="preserve"> thuê nhà phải đảm bảo nguyên tắc chung theo quy định tại khoản 2a Điều 16 Nghị định số 108/2024/NĐ-CP (được bổ sung tại khoản 8 Điều 1 Nghị định số 286/2025/NĐ-CP): </w:t>
      </w:r>
      <w:r w:rsidRPr="005F4B9D">
        <w:rPr>
          <w:i/>
          <w:iCs/>
          <w:color w:val="000000" w:themeColor="text1"/>
        </w:rPr>
        <w:t>“Trường hợp Chính phủ quy định giảm tiền thuê đất cho một số đối tượng để thực hiện các biện pháp điều hành kinh tế - xã hội theo quy định tại khoản 2 Điều 157 Luật Đất đai năm 2024 thì Ủy ban nhân dân cấp tỉnh quyết định giảm tiền thuê nhà cho các đối tượng thuê nhà nhưng không vượt quá mức giảm tiền thuê đất theo quy định của Chính phủ”</w:t>
      </w:r>
      <w:r>
        <w:rPr>
          <w:color w:val="000000" w:themeColor="text1"/>
        </w:rPr>
        <w:t>.</w:t>
      </w:r>
    </w:p>
    <w:p w14:paraId="0520A9BB" w14:textId="1F64EA36" w:rsidR="005F4B9D" w:rsidRDefault="005F4B9D">
      <w:pPr>
        <w:spacing w:before="80" w:after="0"/>
        <w:ind w:firstLine="720"/>
        <w:rPr>
          <w:color w:val="000000" w:themeColor="text1"/>
        </w:rPr>
      </w:pPr>
      <w:r w:rsidRPr="005F4B9D">
        <w:rPr>
          <w:color w:val="000000" w:themeColor="text1"/>
        </w:rPr>
        <w:t xml:space="preserve">Hiện nay, Chính phủ đã ban hành Nghị định số 230/2025/NĐ-CP ngày 19/8/2025 quy định các trường hợp khác được miễn, giảm tiền sử dụng đất, tiền thuê đất theo quy định tại khoản 2 Điều 157 Luật Đất đai năm 2024, do đó UBND </w:t>
      </w:r>
      <w:r w:rsidRPr="005F4B9D">
        <w:rPr>
          <w:color w:val="000000" w:themeColor="text1"/>
        </w:rPr>
        <w:lastRenderedPageBreak/>
        <w:t xml:space="preserve">tỉnh quyết định </w:t>
      </w:r>
      <w:r>
        <w:rPr>
          <w:color w:val="000000" w:themeColor="text1"/>
        </w:rPr>
        <w:t>mức hỗ trợ</w:t>
      </w:r>
      <w:r w:rsidRPr="005F4B9D">
        <w:rPr>
          <w:color w:val="000000" w:themeColor="text1"/>
        </w:rPr>
        <w:t xml:space="preserve"> tiền thuê nhà cho các đối tượng thuê nhà nhưng không vượt quá mức giảm tiền thuê đất được quy định tại Nghị định số 230/2025/NĐ-CP.</w:t>
      </w:r>
    </w:p>
    <w:p w14:paraId="7DCF2481" w14:textId="3610DC37" w:rsidR="005F4B9D" w:rsidRPr="005F4B9D" w:rsidRDefault="005F4B9D">
      <w:pPr>
        <w:spacing w:before="80" w:after="0"/>
        <w:ind w:firstLine="720"/>
        <w:rPr>
          <w:color w:val="000000" w:themeColor="text1"/>
        </w:rPr>
      </w:pPr>
      <w:r w:rsidRPr="005F4B9D">
        <w:rPr>
          <w:color w:val="000000" w:themeColor="text1"/>
        </w:rPr>
        <w:t>Chính sách cụ thể đối với các đối tượng như sau</w:t>
      </w:r>
      <w:r>
        <w:rPr>
          <w:color w:val="000000" w:themeColor="text1"/>
        </w:rPr>
        <w:t>:</w:t>
      </w:r>
    </w:p>
    <w:p w14:paraId="535C4AB9" w14:textId="2AE4B4D9" w:rsidR="008D47C6" w:rsidRDefault="008D47C6">
      <w:pPr>
        <w:spacing w:before="80" w:after="0"/>
        <w:ind w:firstLine="720"/>
        <w:rPr>
          <w:color w:val="000000" w:themeColor="text1"/>
        </w:rPr>
      </w:pPr>
      <w:r>
        <w:rPr>
          <w:color w:val="000000" w:themeColor="text1"/>
        </w:rPr>
        <w:t>(</w:t>
      </w:r>
      <w:r w:rsidR="002F16FC">
        <w:rPr>
          <w:color w:val="000000" w:themeColor="text1"/>
        </w:rPr>
        <w:t>i</w:t>
      </w:r>
      <w:r>
        <w:rPr>
          <w:color w:val="000000" w:themeColor="text1"/>
        </w:rPr>
        <w:t xml:space="preserve">) </w:t>
      </w:r>
      <w:r w:rsidR="0040190D" w:rsidRPr="0040190D">
        <w:rPr>
          <w:color w:val="000000" w:themeColor="text1"/>
        </w:rPr>
        <w:t>Doanh nghiệp quy định tại khoản 2 Điều 2 Quyết định này đồng thời là doanh nghiệp khoa học và công nghệ, sử dụng nhà thuê làm phòng thí nghiệm, cơ sở ươm tạo công nghệ, ươm tạo doanh nghiệp khoa học và công nghệ, cơ sở thực nghiệm, cơ sở sản xuất thử nghiệm theo quy định của pháp luật về khoa học và công nghệ</w:t>
      </w:r>
      <w:r w:rsidR="0040190D">
        <w:rPr>
          <w:color w:val="000000" w:themeColor="text1"/>
        </w:rPr>
        <w:t xml:space="preserve"> </w:t>
      </w:r>
      <w:r w:rsidR="005F4B9D">
        <w:rPr>
          <w:color w:val="000000" w:themeColor="text1"/>
        </w:rPr>
        <w:t>được hưởng</w:t>
      </w:r>
      <w:r>
        <w:rPr>
          <w:color w:val="000000" w:themeColor="text1"/>
        </w:rPr>
        <w:t xml:space="preserve"> mức hỗ trợ tiền thuê nhà </w:t>
      </w:r>
      <w:r w:rsidR="005F4B9D">
        <w:rPr>
          <w:color w:val="000000" w:themeColor="text1"/>
        </w:rPr>
        <w:t>với số tiền được giảm bằng số tiền thuê đất (trong cơ cấu tiền thuê nhà) cho toàn bộ thời gian thuê.</w:t>
      </w:r>
    </w:p>
    <w:p w14:paraId="2578B3B5" w14:textId="77777777" w:rsidR="005F4B9D" w:rsidRPr="00CB3725" w:rsidRDefault="005F4B9D" w:rsidP="005F4B9D">
      <w:pPr>
        <w:spacing w:before="80" w:after="0"/>
        <w:ind w:firstLine="720"/>
        <w:rPr>
          <w:b/>
          <w:bCs/>
          <w:i/>
          <w:iCs/>
          <w:color w:val="000000" w:themeColor="text1"/>
        </w:rPr>
      </w:pPr>
      <w:r w:rsidRPr="00CB3725">
        <w:rPr>
          <w:b/>
          <w:bCs/>
          <w:i/>
          <w:iCs/>
          <w:color w:val="000000" w:themeColor="text1"/>
        </w:rPr>
        <w:t>Cơ sở đề xuất:</w:t>
      </w:r>
    </w:p>
    <w:p w14:paraId="4930302D" w14:textId="0F2B0C75" w:rsidR="005F4B9D" w:rsidRDefault="005F4B9D">
      <w:pPr>
        <w:spacing w:before="80" w:after="0"/>
        <w:ind w:firstLine="720"/>
        <w:rPr>
          <w:color w:val="000000" w:themeColor="text1"/>
        </w:rPr>
      </w:pPr>
      <w:r>
        <w:rPr>
          <w:color w:val="000000" w:themeColor="text1"/>
        </w:rPr>
        <w:t xml:space="preserve">Điểm đ khoản 1 Điều 5 Nghị định số 230/2025/NĐ-CP quy định các doanh nghiệp khoa học và công nghệ thực hiện nghiên cứu khoa học được hưởng chính sách miễn tiền thuê đất cho toàn bộ thời hạn thuê </w:t>
      </w:r>
      <w:r w:rsidRPr="005F4B9D">
        <w:rPr>
          <w:color w:val="000000" w:themeColor="text1"/>
        </w:rPr>
        <w:t>nếu đáp ứng được các điều kiện theo quy định của pháp luật về khoa học và công nghệ bao gồm: Đất xây dựng phòng thí nghiệm, đất xây dựng cơ sở ươm tạo công nghệ và ươm tạo doanh nghiệp khoa học và công nghệ, đất xây dựng cơ sở thực nghiệm, đất xây dựng cơ sở sản xuất thử nghiệm</w:t>
      </w:r>
      <w:r>
        <w:rPr>
          <w:color w:val="000000" w:themeColor="text1"/>
        </w:rPr>
        <w:t>.</w:t>
      </w:r>
    </w:p>
    <w:p w14:paraId="69CE7A55" w14:textId="51BAD6FB" w:rsidR="005F4B9D" w:rsidRDefault="006A5148">
      <w:pPr>
        <w:spacing w:before="80" w:after="0"/>
        <w:ind w:firstLine="720"/>
        <w:rPr>
          <w:color w:val="000000" w:themeColor="text1"/>
        </w:rPr>
      </w:pPr>
      <w:r w:rsidRPr="006A5148">
        <w:rPr>
          <w:color w:val="000000" w:themeColor="text1"/>
        </w:rPr>
        <w:t xml:space="preserve">Vì vậy, việc đề xuất </w:t>
      </w:r>
      <w:r>
        <w:rPr>
          <w:color w:val="000000" w:themeColor="text1"/>
        </w:rPr>
        <w:t>hỗ trợ giảm</w:t>
      </w:r>
      <w:r w:rsidRPr="006A5148">
        <w:rPr>
          <w:color w:val="000000" w:themeColor="text1"/>
        </w:rPr>
        <w:t xml:space="preserve"> tiền thuê nhà với số tiền được giảm bằng số tiền thuê đất (trong cơ cấu tiền thuê nhà) cho toàn bộ thời gian thuê khi cho thuê nhà theo quy định tại Nghị định số 108/2024/NĐ-CP là phù hợp, tạo sự đồng bộ trong việc thực hiện chế độ ưu đãi đối với </w:t>
      </w:r>
      <w:r>
        <w:rPr>
          <w:color w:val="000000" w:themeColor="text1"/>
        </w:rPr>
        <w:t>doanh nghiệp khoa học công nghệ</w:t>
      </w:r>
      <w:r w:rsidRPr="006A5148">
        <w:rPr>
          <w:color w:val="000000" w:themeColor="text1"/>
        </w:rPr>
        <w:t>.</w:t>
      </w:r>
    </w:p>
    <w:p w14:paraId="5F6A5271" w14:textId="17269291" w:rsidR="002F16FC" w:rsidRDefault="002F16FC" w:rsidP="002F16FC">
      <w:pPr>
        <w:spacing w:before="80" w:after="0"/>
        <w:ind w:firstLine="720"/>
        <w:rPr>
          <w:color w:val="000000" w:themeColor="text1"/>
        </w:rPr>
      </w:pPr>
      <w:r>
        <w:rPr>
          <w:color w:val="000000" w:themeColor="text1"/>
        </w:rPr>
        <w:t>(ii) Các doanh nghiệp nhỏ và vừa, doanh nghiệp công nghiệp hỗ trợ, doanh nghiệp đổi mới sáng tạo không thuộc trường hợp nêu trên được giảm tiền thuê nhà với số tiền được giảm bằng 50% số tiền thuê đất (trong cơ cấu tiền thuê nhà) cho toàn bộ thời gian thuê.</w:t>
      </w:r>
    </w:p>
    <w:p w14:paraId="3BFFE76B" w14:textId="77777777" w:rsidR="006A5148" w:rsidRDefault="00CB3725" w:rsidP="006A5148">
      <w:pPr>
        <w:spacing w:before="80" w:after="0"/>
        <w:ind w:firstLine="720"/>
        <w:rPr>
          <w:b/>
          <w:bCs/>
          <w:i/>
          <w:iCs/>
          <w:color w:val="000000" w:themeColor="text1"/>
        </w:rPr>
      </w:pPr>
      <w:r w:rsidRPr="00CB3725">
        <w:rPr>
          <w:b/>
          <w:bCs/>
          <w:i/>
          <w:iCs/>
          <w:color w:val="000000" w:themeColor="text1"/>
        </w:rPr>
        <w:t>Cơ sở đề xuất:</w:t>
      </w:r>
    </w:p>
    <w:p w14:paraId="146756E3" w14:textId="67B9A115" w:rsidR="002F16FC" w:rsidRPr="00462BCB" w:rsidRDefault="006A5148" w:rsidP="00462BCB">
      <w:pPr>
        <w:spacing w:before="80" w:after="0"/>
        <w:ind w:firstLine="720"/>
        <w:rPr>
          <w:b/>
          <w:bCs/>
          <w:i/>
          <w:iCs/>
          <w:color w:val="000000" w:themeColor="text1"/>
        </w:rPr>
      </w:pPr>
      <w:r>
        <w:rPr>
          <w:color w:val="000000" w:themeColor="text1"/>
        </w:rPr>
        <w:t xml:space="preserve">Nghị định số 230/2025/NĐ-CP không quy định cụ thể chế </w:t>
      </w:r>
      <w:r w:rsidR="00462BCB">
        <w:rPr>
          <w:color w:val="000000" w:themeColor="text1"/>
        </w:rPr>
        <w:t>độ</w:t>
      </w:r>
      <w:r>
        <w:rPr>
          <w:color w:val="000000" w:themeColor="text1"/>
        </w:rPr>
        <w:t xml:space="preserve"> miễn, giảm tiền thuê đất đối với các đối tượng doanh nghiệp còn lại. Căn cứ khoản 3 Điều 6 Nghị định số 20/2026/NĐ-CP, việc ban hành chính sách hỗ trợ tiền thuê </w:t>
      </w:r>
      <w:r w:rsidR="0009459F">
        <w:rPr>
          <w:color w:val="000000" w:themeColor="text1"/>
        </w:rPr>
        <w:t>nhà</w:t>
      </w:r>
      <w:r>
        <w:rPr>
          <w:color w:val="000000" w:themeColor="text1"/>
        </w:rPr>
        <w:t xml:space="preserve"> đối với các doanh nghiệp này phải phù hợp với chính sách ưu đãi tiền thuê nhà do UBND tỉnh quy định theo quy định tại khoản 2 Điều 16 Nghị định số 108/2024/NĐ-CP (được sửa đổi, bổ sung bởi Nghị định số 286/2025/NĐ-CP)</w:t>
      </w:r>
      <w:r w:rsidR="00462BCB">
        <w:rPr>
          <w:color w:val="000000" w:themeColor="text1"/>
        </w:rPr>
        <w:t>. Cụ thể hóa quy định nêu trên, ngày 06/10/2026, UBND tỉnh đã ban hành</w:t>
      </w:r>
      <w:r>
        <w:rPr>
          <w:color w:val="000000" w:themeColor="text1"/>
        </w:rPr>
        <w:t xml:space="preserve"> </w:t>
      </w:r>
      <w:r w:rsidR="002F16FC">
        <w:rPr>
          <w:color w:val="000000" w:themeColor="text1"/>
        </w:rPr>
        <w:t>Quyết định số 77/2026/QĐ-UBND ngày 06/10/2026 quy định chính sách ưu đãi (miễn, giảm) tiền thuê nhà cho các đối tượng ưu tiên trên địa bàn tỉnh Hà Tĩnh</w:t>
      </w:r>
      <w:r w:rsidR="00462BCB">
        <w:rPr>
          <w:color w:val="000000" w:themeColor="text1"/>
        </w:rPr>
        <w:t xml:space="preserve">, trong đó xác định mức giảm toàn bộ số tiền thuê đất trong cơ cấu tiền thuê nhà đối với </w:t>
      </w:r>
      <w:r w:rsidR="00462BCB" w:rsidRPr="008D47C6">
        <w:rPr>
          <w:color w:val="000000" w:themeColor="text1"/>
        </w:rPr>
        <w:t>cơ sở thực hiện xã hội</w:t>
      </w:r>
      <w:r w:rsidR="00462BCB">
        <w:rPr>
          <w:color w:val="000000" w:themeColor="text1"/>
        </w:rPr>
        <w:t xml:space="preserve"> và mức giảm bằng 50% số tiền thuê đất trong cơ cấu tiền thuê nhà đối với</w:t>
      </w:r>
      <w:r w:rsidR="00462BCB">
        <w:rPr>
          <w:b/>
          <w:bCs/>
          <w:i/>
          <w:iCs/>
          <w:color w:val="000000" w:themeColor="text1"/>
        </w:rPr>
        <w:t xml:space="preserve"> </w:t>
      </w:r>
      <w:r w:rsidR="002F16FC" w:rsidRPr="008D47C6">
        <w:rPr>
          <w:color w:val="000000" w:themeColor="text1"/>
        </w:rPr>
        <w:t>hợp tác xã, liên hiệp hợp tác xã, tổ hợp tác</w:t>
      </w:r>
      <w:r w:rsidR="00462BCB">
        <w:rPr>
          <w:color w:val="000000" w:themeColor="text1"/>
        </w:rPr>
        <w:t>.</w:t>
      </w:r>
    </w:p>
    <w:p w14:paraId="426BD5D3" w14:textId="451F2E55" w:rsidR="00462BCB" w:rsidRDefault="00462BCB">
      <w:pPr>
        <w:spacing w:before="80" w:after="0"/>
        <w:ind w:firstLine="720"/>
        <w:rPr>
          <w:color w:val="000000" w:themeColor="text1"/>
        </w:rPr>
      </w:pPr>
      <w:r>
        <w:rPr>
          <w:color w:val="000000" w:themeColor="text1"/>
        </w:rPr>
        <w:t xml:space="preserve">Theo đó, việc quy định mức hỗ trợ </w:t>
      </w:r>
      <w:r w:rsidRPr="008D47C6">
        <w:rPr>
          <w:color w:val="000000" w:themeColor="text1"/>
        </w:rPr>
        <w:t>với số tiền được giảm bằng 50% số tiền thuê đất cho toàn bộ thời gian thuê</w:t>
      </w:r>
      <w:r>
        <w:rPr>
          <w:color w:val="000000" w:themeColor="text1"/>
        </w:rPr>
        <w:t xml:space="preserve"> phù hợp với nguyên tắc nêu trên, đảm bảo công bằng về chính sách đối với doanh nghiệp và các đối tượng hợp tác xã, </w:t>
      </w:r>
      <w:r w:rsidRPr="008D47C6">
        <w:rPr>
          <w:color w:val="000000" w:themeColor="text1"/>
        </w:rPr>
        <w:t>liên hiệp hợp tác xã, tổ hợp tác</w:t>
      </w:r>
      <w:r>
        <w:rPr>
          <w:color w:val="000000" w:themeColor="text1"/>
        </w:rPr>
        <w:t>.</w:t>
      </w:r>
    </w:p>
    <w:p w14:paraId="0AF4BCD0" w14:textId="7F2D8238" w:rsidR="00D00E4B" w:rsidRDefault="00D00E4B" w:rsidP="00D00E4B">
      <w:pPr>
        <w:spacing w:before="80" w:after="0"/>
        <w:ind w:firstLine="720"/>
        <w:rPr>
          <w:color w:val="000000" w:themeColor="text1"/>
        </w:rPr>
      </w:pPr>
      <w:r>
        <w:rPr>
          <w:color w:val="000000" w:themeColor="text1"/>
        </w:rPr>
        <w:lastRenderedPageBreak/>
        <w:t xml:space="preserve">Để bảo đảm mỗi doanh nghiệp chỉ được hưởng hỗ trợ 01 lần đối với cùng một cơ sở nhà, đất thuê, </w:t>
      </w:r>
      <w:r w:rsidR="00943D21">
        <w:rPr>
          <w:color w:val="000000" w:themeColor="text1"/>
        </w:rPr>
        <w:t>t</w:t>
      </w:r>
      <w:r>
        <w:rPr>
          <w:color w:val="000000" w:themeColor="text1"/>
        </w:rPr>
        <w:t>rường hợp doanh nghiệp đồng thời thuộc đối tượng được hưởng chính sách hỗ trợ tại Quyết định này và chính sách ưu đãi (miễn, giảm) tiền thuê nhà tại Quyết định số 77/2026/QĐ-UBND ngày 06/10/2026 thì chỉ được áp dụng 01 (một) lần theo chính sách có mức hỗ trợ, ưu đãi cao hơn; không áp dụng đồng thời hoặc cộng dồn mức hỗ trợ, ưu đãi của hai chính sách.</w:t>
      </w:r>
    </w:p>
    <w:p w14:paraId="0BEF1614" w14:textId="3C451CBA" w:rsidR="00870933" w:rsidRDefault="00000000">
      <w:pPr>
        <w:spacing w:before="80" w:after="0"/>
        <w:ind w:firstLine="720"/>
        <w:rPr>
          <w:color w:val="000000" w:themeColor="text1"/>
        </w:rPr>
      </w:pPr>
      <w:r>
        <w:rPr>
          <w:color w:val="000000" w:themeColor="text1"/>
        </w:rPr>
        <w:t>3.4. Trình tự, thủ tục cho thuê</w:t>
      </w:r>
    </w:p>
    <w:p w14:paraId="60C49A1C" w14:textId="71590F77" w:rsidR="009D3D5E" w:rsidRPr="0054304D" w:rsidRDefault="00000000" w:rsidP="009D3D5E">
      <w:pPr>
        <w:spacing w:before="80" w:after="0"/>
        <w:ind w:firstLine="720"/>
        <w:rPr>
          <w:color w:val="000000" w:themeColor="text1"/>
        </w:rPr>
      </w:pPr>
      <w:r>
        <w:rPr>
          <w:color w:val="000000" w:themeColor="text1"/>
        </w:rPr>
        <w:t xml:space="preserve">Trình tự, thủ tục cho thuê thực hiện theo quy định tại </w:t>
      </w:r>
      <w:bookmarkStart w:id="4" w:name="dc_4"/>
      <w:r>
        <w:rPr>
          <w:color w:val="000000" w:themeColor="text1"/>
        </w:rPr>
        <w:t>Điều 14 Nghị định số 108/2024/NĐ-CP</w:t>
      </w:r>
      <w:bookmarkEnd w:id="4"/>
      <w:r>
        <w:rPr>
          <w:color w:val="000000" w:themeColor="text1"/>
        </w:rPr>
        <w:t xml:space="preserve"> ngày 23/8/2024 của Chính phủ quy định việc quản lý, sử dụng và khai thác nhà, đất là tài sản công không sử dụng vào mục đích để ở giao cho tổ chức có chức năng quản lý, kinh doanh nhà địa phương quản lý, khai thác được </w:t>
      </w:r>
      <w:r w:rsidRPr="0054304D">
        <w:rPr>
          <w:color w:val="000000" w:themeColor="text1"/>
        </w:rPr>
        <w:t xml:space="preserve">sửa đổi, bổ sung tại </w:t>
      </w:r>
      <w:bookmarkStart w:id="5" w:name="dc_5"/>
      <w:r w:rsidRPr="0054304D">
        <w:rPr>
          <w:color w:val="000000" w:themeColor="text1"/>
        </w:rPr>
        <w:t>Điều 1 Nghị định số 286/2025/NĐ-CP</w:t>
      </w:r>
      <w:bookmarkEnd w:id="5"/>
      <w:r w:rsidRPr="0054304D">
        <w:rPr>
          <w:color w:val="000000" w:themeColor="text1"/>
        </w:rPr>
        <w:t>.</w:t>
      </w:r>
    </w:p>
    <w:p w14:paraId="4BF98BAE" w14:textId="77777777" w:rsidR="009D3D5E" w:rsidRDefault="009D3D5E" w:rsidP="009D3D5E">
      <w:pPr>
        <w:spacing w:before="80" w:after="0"/>
        <w:ind w:firstLine="720"/>
        <w:rPr>
          <w:b/>
          <w:bCs/>
          <w:i/>
          <w:iCs/>
          <w:color w:val="000000" w:themeColor="text1"/>
        </w:rPr>
      </w:pPr>
      <w:r w:rsidRPr="009D3D5E">
        <w:rPr>
          <w:b/>
          <w:bCs/>
          <w:i/>
          <w:iCs/>
          <w:color w:val="000000" w:themeColor="text1"/>
        </w:rPr>
        <w:t>Cơ sở đề xuất:</w:t>
      </w:r>
    </w:p>
    <w:p w14:paraId="4B47EB88" w14:textId="4BD1D8B3" w:rsidR="009D3D5E" w:rsidRPr="009D3D5E" w:rsidRDefault="009D3D5E" w:rsidP="009D3D5E">
      <w:pPr>
        <w:spacing w:before="80" w:after="0"/>
        <w:ind w:firstLine="720"/>
        <w:rPr>
          <w:color w:val="000000" w:themeColor="text1"/>
        </w:rPr>
      </w:pPr>
      <w:r>
        <w:rPr>
          <w:color w:val="000000" w:themeColor="text1"/>
        </w:rPr>
        <w:t>Do trình</w:t>
      </w:r>
      <w:r w:rsidRPr="009D3D5E">
        <w:rPr>
          <w:color w:val="000000" w:themeColor="text1"/>
        </w:rPr>
        <w:t xml:space="preserve"> tự, thủ tục đã được Chính phủ quy định đầy đủ, dự thảo quy định theo hướng dẫn chiếu Điều 14 Nghị định số 108/2024/NĐ-CP</w:t>
      </w:r>
      <w:r>
        <w:rPr>
          <w:color w:val="000000" w:themeColor="text1"/>
        </w:rPr>
        <w:t xml:space="preserve"> (được sửa đổi, bổ sung tại Nghị định số 286/2025/NĐ-CP).</w:t>
      </w:r>
      <w:r w:rsidRPr="009D3D5E">
        <w:rPr>
          <w:color w:val="000000" w:themeColor="text1"/>
        </w:rPr>
        <w:t xml:space="preserve"> </w:t>
      </w:r>
      <w:r>
        <w:rPr>
          <w:color w:val="000000" w:themeColor="text1"/>
        </w:rPr>
        <w:t>Việc đưa nội dung này vào dự thảo</w:t>
      </w:r>
      <w:r w:rsidRPr="009D3D5E">
        <w:rPr>
          <w:color w:val="000000" w:themeColor="text1"/>
        </w:rPr>
        <w:t xml:space="preserve"> nhằm</w:t>
      </w:r>
      <w:r>
        <w:rPr>
          <w:color w:val="000000" w:themeColor="text1"/>
        </w:rPr>
        <w:t xml:space="preserve"> b</w:t>
      </w:r>
      <w:r w:rsidRPr="009D3D5E">
        <w:rPr>
          <w:color w:val="000000" w:themeColor="text1"/>
        </w:rPr>
        <w:t>ảo đảm thống nhất với quy định của Chính phủ</w:t>
      </w:r>
      <w:r w:rsidRPr="009D3D5E">
        <w:rPr>
          <w:color w:val="000000" w:themeColor="text1"/>
        </w:rPr>
        <w:t xml:space="preserve">; </w:t>
      </w:r>
      <w:r>
        <w:rPr>
          <w:color w:val="000000" w:themeColor="text1"/>
        </w:rPr>
        <w:t>k</w:t>
      </w:r>
      <w:r w:rsidRPr="009D3D5E">
        <w:rPr>
          <w:color w:val="000000" w:themeColor="text1"/>
        </w:rPr>
        <w:t>hông quy định lặp lại nội dung đã có tại văn bản của cơ quan nhà nước cấp trên</w:t>
      </w:r>
      <w:r w:rsidRPr="009D3D5E">
        <w:rPr>
          <w:color w:val="000000" w:themeColor="text1"/>
        </w:rPr>
        <w:t xml:space="preserve">; </w:t>
      </w:r>
      <w:r>
        <w:rPr>
          <w:color w:val="000000" w:themeColor="text1"/>
        </w:rPr>
        <w:t>k</w:t>
      </w:r>
      <w:r w:rsidRPr="009D3D5E">
        <w:rPr>
          <w:color w:val="000000" w:themeColor="text1"/>
        </w:rPr>
        <w:t>hông làm phát sinh thêm bước, thành phần hồ sơ hoặc thủ tục mới đối với doanh nghiệp.</w:t>
      </w:r>
    </w:p>
    <w:p w14:paraId="448D63CF" w14:textId="144D68C7" w:rsidR="0054304D" w:rsidRDefault="0054304D">
      <w:pPr>
        <w:spacing w:before="80" w:after="0"/>
        <w:ind w:firstLine="720"/>
        <w:rPr>
          <w:color w:val="000000" w:themeColor="text1"/>
        </w:rPr>
      </w:pPr>
      <w:r w:rsidRPr="0054304D">
        <w:rPr>
          <w:color w:val="000000" w:themeColor="text1"/>
        </w:rPr>
        <w:t>3.</w:t>
      </w:r>
      <w:r w:rsidR="009D3D5E">
        <w:rPr>
          <w:color w:val="000000" w:themeColor="text1"/>
        </w:rPr>
        <w:t>5</w:t>
      </w:r>
      <w:r w:rsidRPr="0054304D">
        <w:rPr>
          <w:color w:val="000000" w:themeColor="text1"/>
        </w:rPr>
        <w:t>. Thời điểm áp dụng, nguyên tắc thực hiện và trách nhiệm kiểm tra, xử lý khi thực hiện chính sách hỗ trợ tiền thuê nhà</w:t>
      </w:r>
    </w:p>
    <w:p w14:paraId="1FBDD176" w14:textId="77777777" w:rsidR="0054304D" w:rsidRPr="00450523" w:rsidRDefault="0054304D" w:rsidP="0054304D">
      <w:pPr>
        <w:spacing w:before="120" w:after="0"/>
        <w:ind w:firstLine="720"/>
        <w:rPr>
          <w:color w:val="000000" w:themeColor="text1"/>
          <w:szCs w:val="28"/>
        </w:rPr>
      </w:pPr>
      <w:r w:rsidRPr="009A7E85">
        <w:rPr>
          <w:i/>
          <w:iCs/>
          <w:color w:val="000000" w:themeColor="text1"/>
          <w:szCs w:val="28"/>
        </w:rPr>
        <w:t>Về thời điểm bắt đầu chính sách:</w:t>
      </w:r>
      <w:r w:rsidRPr="00450523">
        <w:rPr>
          <w:color w:val="000000" w:themeColor="text1"/>
          <w:szCs w:val="28"/>
        </w:rPr>
        <w:t xml:space="preserve"> Theo quy định tại điểm b khoản 2 Điều 16</w:t>
      </w:r>
      <w:r w:rsidRPr="00450523">
        <w:rPr>
          <w:rStyle w:val="FootnoteReference"/>
          <w:color w:val="000000" w:themeColor="text1"/>
          <w:szCs w:val="28"/>
        </w:rPr>
        <w:footnoteReference w:id="1"/>
      </w:r>
      <w:r w:rsidRPr="00450523">
        <w:rPr>
          <w:color w:val="000000" w:themeColor="text1"/>
          <w:szCs w:val="28"/>
        </w:rPr>
        <w:t xml:space="preserve"> Nghị định số 108/2024/NĐ-CP (được sửa đổi, bổ sung tại điểm a khoản 8 Điều 1 Nghị định số 286/2025/NĐ-CP), </w:t>
      </w:r>
      <w:r w:rsidRPr="00450523">
        <w:rPr>
          <w:rFonts w:cs="Times New Roman"/>
          <w:color w:val="000000" w:themeColor="text1"/>
          <w:szCs w:val="28"/>
          <w:shd w:val="clear" w:color="auto" w:fill="FFFFFF"/>
        </w:rPr>
        <w:t>tổ chức quản lý, kinh doanh nhà căn cứ chính sách ưu đãi (miễn, giảm) tiền thuê nhà do UBND tỉnh ban hành, đơn đề nghị miễn, giảm tiền thuê nhà của tổ chức, cá nhân thuê nhà và hồ sơ, tài liệu kèm theo để xem xét, quyết định miễn, giảm tiền thuê nhà cho tổ chức, cá nhân thuê nhà</w:t>
      </w:r>
      <w:r w:rsidRPr="00450523">
        <w:rPr>
          <w:color w:val="000000" w:themeColor="text1"/>
          <w:szCs w:val="28"/>
        </w:rPr>
        <w:t>. Do đó, thời điểm bắt đầu áp dụng chính sách được xác định là thời điểm tổ chức quản lý, kinh doanh nhà ban hành quyết định miễn, giảm tiền thuê nhà.</w:t>
      </w:r>
    </w:p>
    <w:p w14:paraId="50195689" w14:textId="3D174A59" w:rsidR="0054304D" w:rsidRPr="00450523" w:rsidRDefault="0054304D" w:rsidP="0054304D">
      <w:pPr>
        <w:pStyle w:val="NormalWeb"/>
        <w:spacing w:before="120" w:beforeAutospacing="0" w:after="0" w:afterAutospacing="0" w:line="240" w:lineRule="atLeast"/>
        <w:ind w:firstLine="720"/>
        <w:jc w:val="both"/>
        <w:rPr>
          <w:color w:val="000000" w:themeColor="text1"/>
          <w:sz w:val="28"/>
          <w:szCs w:val="28"/>
        </w:rPr>
      </w:pPr>
      <w:r w:rsidRPr="009A7E85">
        <w:rPr>
          <w:i/>
          <w:iCs/>
          <w:color w:val="000000" w:themeColor="text1"/>
          <w:sz w:val="28"/>
          <w:szCs w:val="28"/>
        </w:rPr>
        <w:t>Về thời điểm kết thúc chính sách:</w:t>
      </w:r>
      <w:r w:rsidRPr="00450523">
        <w:rPr>
          <w:color w:val="000000" w:themeColor="text1"/>
          <w:sz w:val="28"/>
          <w:szCs w:val="28"/>
        </w:rPr>
        <w:t xml:space="preserve"> Theo quy định tại khoản 1 Điều 17, điểm l khoản 2 Điều 18 Nghị định số 108/2024/NĐ-CP, hợp đồng thuê nhà có thể chấm dứt do thuộc một trong các trường hợp thu hồi nhà cho thuê hoặc theo các trường hợp đã được thỏa thuận tại Hợp đồng. Bên cạnh đó, việc quy định chính sách cũng được phép bao gồm quy định nguyên tắc tổ chức quản lý, kinh doanh nhà xác định đối tượng thuê nhà không còn đáp ứng tiêu chí đối tượng ưu tiên thì thực hiện thủ tục ra quyết định dừng áp dụng chính sách ưu đãi kể từ thời điểm xác định vi phạm. Do đó, thời điểm kết thúc chính sách là thời điểm chấm dứt hợp đồng hoặc thời điểm tổ chức quản lý, kinh doanh nhà ra quyết định dừng áp dụng chính sách ưu đãi theo các trường hợp nêu trên.</w:t>
      </w:r>
    </w:p>
    <w:p w14:paraId="6C076A31" w14:textId="77777777" w:rsidR="0054304D" w:rsidRPr="009A7E85" w:rsidRDefault="0054304D" w:rsidP="0054304D">
      <w:pPr>
        <w:spacing w:before="120" w:after="0"/>
        <w:ind w:firstLine="720"/>
        <w:rPr>
          <w:rStyle w:val="Strong"/>
          <w:b w:val="0"/>
          <w:i/>
          <w:iCs/>
          <w:color w:val="000000" w:themeColor="text1"/>
          <w:szCs w:val="28"/>
        </w:rPr>
      </w:pPr>
      <w:r w:rsidRPr="009A7E85">
        <w:rPr>
          <w:rStyle w:val="Strong"/>
          <w:b w:val="0"/>
          <w:i/>
          <w:iCs/>
          <w:color w:val="000000" w:themeColor="text1"/>
          <w:szCs w:val="28"/>
        </w:rPr>
        <w:lastRenderedPageBreak/>
        <w:t>- Về nguyên tắc thực hiện chính sách ưu đãi:</w:t>
      </w:r>
    </w:p>
    <w:p w14:paraId="556D42F1" w14:textId="4EA31308" w:rsidR="0054304D" w:rsidRPr="0054304D" w:rsidRDefault="0054304D" w:rsidP="0054304D">
      <w:pPr>
        <w:pStyle w:val="NormalWeb"/>
        <w:spacing w:before="120" w:beforeAutospacing="0" w:after="0" w:afterAutospacing="0" w:line="240" w:lineRule="atLeast"/>
        <w:ind w:firstLine="720"/>
        <w:jc w:val="both"/>
        <w:rPr>
          <w:rStyle w:val="Strong"/>
          <w:b w:val="0"/>
          <w:bCs w:val="0"/>
          <w:color w:val="000000" w:themeColor="text1"/>
          <w:sz w:val="28"/>
          <w:szCs w:val="28"/>
          <w:shd w:val="clear" w:color="auto" w:fill="FFFFFF"/>
        </w:rPr>
      </w:pPr>
      <w:r w:rsidRPr="00450523">
        <w:rPr>
          <w:rStyle w:val="Strong"/>
          <w:b w:val="0"/>
          <w:color w:val="000000" w:themeColor="text1"/>
          <w:szCs w:val="28"/>
        </w:rPr>
        <w:t xml:space="preserve">+ </w:t>
      </w:r>
      <w:r w:rsidRPr="00450523">
        <w:rPr>
          <w:color w:val="000000" w:themeColor="text1"/>
          <w:sz w:val="28"/>
          <w:szCs w:val="28"/>
          <w:shd w:val="clear" w:color="auto" w:fill="FFFFFF"/>
        </w:rPr>
        <w:t xml:space="preserve">Người được quyền thuê nhà thuộc đối tượng </w:t>
      </w:r>
      <w:r>
        <w:rPr>
          <w:color w:val="000000" w:themeColor="text1"/>
          <w:sz w:val="28"/>
          <w:szCs w:val="28"/>
          <w:shd w:val="clear" w:color="auto" w:fill="FFFFFF"/>
        </w:rPr>
        <w:t>được hỗ trợ</w:t>
      </w:r>
      <w:r w:rsidRPr="00450523">
        <w:rPr>
          <w:color w:val="000000" w:themeColor="text1"/>
          <w:sz w:val="28"/>
          <w:szCs w:val="28"/>
          <w:shd w:val="clear" w:color="auto" w:fill="FFFFFF"/>
        </w:rPr>
        <w:t xml:space="preserve"> phải làm thủ tục để được hưởng chính sách </w:t>
      </w:r>
      <w:r>
        <w:rPr>
          <w:color w:val="000000" w:themeColor="text1"/>
          <w:sz w:val="28"/>
          <w:szCs w:val="28"/>
          <w:shd w:val="clear" w:color="auto" w:fill="FFFFFF"/>
        </w:rPr>
        <w:t xml:space="preserve">hỗ trợ </w:t>
      </w:r>
      <w:r w:rsidRPr="00450523">
        <w:rPr>
          <w:color w:val="000000" w:themeColor="text1"/>
          <w:sz w:val="28"/>
          <w:szCs w:val="28"/>
        </w:rPr>
        <w:t>theo quy định tại điểm a khoản 2 Điều 16</w:t>
      </w:r>
      <w:r w:rsidRPr="00450523">
        <w:rPr>
          <w:rStyle w:val="FootnoteReference"/>
          <w:color w:val="000000" w:themeColor="text1"/>
          <w:szCs w:val="28"/>
        </w:rPr>
        <w:footnoteReference w:id="2"/>
      </w:r>
      <w:r w:rsidRPr="00450523">
        <w:rPr>
          <w:color w:val="000000" w:themeColor="text1"/>
          <w:sz w:val="28"/>
          <w:szCs w:val="28"/>
        </w:rPr>
        <w:t xml:space="preserve"> Nghị định số 108/2024/NĐ-CP (được sửa đổi, bổ sung tại điểm a khoản 8 Điều 1 Nghị định số 286/2025/NĐ-CP), </w:t>
      </w:r>
      <w:r w:rsidRPr="00450523">
        <w:rPr>
          <w:color w:val="000000" w:themeColor="text1"/>
          <w:sz w:val="28"/>
          <w:szCs w:val="28"/>
          <w:shd w:val="clear" w:color="auto" w:fill="FFFFFF"/>
        </w:rPr>
        <w:t>trường hợp không làm thủ tục để được hưởng chính sách thì phải nộp tiền thuê nhà theo quy định</w:t>
      </w:r>
      <w:r w:rsidRPr="00450523">
        <w:rPr>
          <w:color w:val="000000" w:themeColor="text1"/>
          <w:szCs w:val="28"/>
          <w:shd w:val="clear" w:color="auto" w:fill="FFFFFF"/>
        </w:rPr>
        <w:t xml:space="preserve">. </w:t>
      </w:r>
      <w:r w:rsidRPr="00450523">
        <w:rPr>
          <w:color w:val="000000" w:themeColor="text1"/>
          <w:sz w:val="28"/>
          <w:szCs w:val="28"/>
          <w:shd w:val="clear" w:color="auto" w:fill="FFFFFF"/>
        </w:rPr>
        <w:t xml:space="preserve">Trường hợp chậm làm thủ tục để được hưởng </w:t>
      </w:r>
      <w:r w:rsidRPr="0054304D">
        <w:rPr>
          <w:color w:val="000000" w:themeColor="text1"/>
          <w:sz w:val="28"/>
          <w:szCs w:val="28"/>
          <w:shd w:val="clear" w:color="auto" w:fill="FFFFFF"/>
        </w:rPr>
        <w:t xml:space="preserve">chính sách thì người được quyền thuê nhà thuộc đối tượng ưu tiên chỉ được hưởng chính sách cho thời gian thuê nhà còn lại theo hợp đồng tính từ thời điểm làm thủ tục hợp lệ theo quy định; khoảng thời gian chậm làm thủ tục không được hưởng chính sách: </w:t>
      </w:r>
      <w:r w:rsidRPr="0054304D">
        <w:rPr>
          <w:rStyle w:val="fontstyle01"/>
          <w:color w:val="000000" w:themeColor="text1"/>
        </w:rPr>
        <w:t xml:space="preserve">Đây là một nguyên tắc quan trọng khi đối tượng ưu tiên phải làm thủ tục đề nghị và cung cấp </w:t>
      </w:r>
      <w:r w:rsidRPr="0054304D">
        <w:rPr>
          <w:color w:val="000000" w:themeColor="text1"/>
          <w:sz w:val="28"/>
          <w:szCs w:val="28"/>
          <w:shd w:val="clear" w:color="auto" w:fill="FFFFFF"/>
        </w:rPr>
        <w:t>hồ sơ, tài liệu chứng minh thuộc đối tượng ưu tiên theo quy định mới được hưởng chính sách. Nguyên tắc này cũng làm cơ sở để thực hiện việc</w:t>
      </w:r>
      <w:r w:rsidRPr="0054304D">
        <w:rPr>
          <w:color w:val="000000" w:themeColor="text1"/>
          <w:sz w:val="28"/>
          <w:szCs w:val="28"/>
          <w:u w:val="single"/>
          <w:shd w:val="clear" w:color="auto" w:fill="FFFFFF"/>
        </w:rPr>
        <w:t xml:space="preserve"> </w:t>
      </w:r>
      <w:r w:rsidRPr="0054304D">
        <w:rPr>
          <w:rStyle w:val="Strong"/>
          <w:b w:val="0"/>
          <w:color w:val="000000" w:themeColor="text1"/>
          <w:sz w:val="28"/>
          <w:szCs w:val="28"/>
        </w:rPr>
        <w:t>kiểm tra, xử lý vi phạm chính sách ưu đãi tiền thuê nhà.</w:t>
      </w:r>
    </w:p>
    <w:p w14:paraId="5BADE999" w14:textId="0BD38C04" w:rsidR="0054304D" w:rsidRPr="00450523" w:rsidRDefault="0054304D" w:rsidP="0054304D">
      <w:pPr>
        <w:spacing w:before="120" w:after="0"/>
        <w:ind w:firstLine="720"/>
        <w:rPr>
          <w:color w:val="000000" w:themeColor="text1"/>
          <w:szCs w:val="28"/>
          <w:shd w:val="clear" w:color="auto" w:fill="FFFFFF"/>
        </w:rPr>
      </w:pPr>
      <w:r w:rsidRPr="0054304D">
        <w:rPr>
          <w:rStyle w:val="Strong"/>
          <w:b w:val="0"/>
          <w:color w:val="000000" w:themeColor="text1"/>
          <w:szCs w:val="28"/>
        </w:rPr>
        <w:t xml:space="preserve">+ </w:t>
      </w:r>
      <w:r w:rsidRPr="0054304D">
        <w:rPr>
          <w:color w:val="000000" w:themeColor="text1"/>
          <w:szCs w:val="28"/>
        </w:rPr>
        <w:t xml:space="preserve">Đối tượng được hỗ trợ giảm tiền thuê nhà không được tính </w:t>
      </w:r>
      <w:r w:rsidRPr="0054304D">
        <w:rPr>
          <w:color w:val="000000" w:themeColor="text1"/>
          <w:szCs w:val="28"/>
          <w:shd w:val="clear" w:color="auto" w:fill="FFFFFF"/>
        </w:rPr>
        <w:t xml:space="preserve">tiền thuê nhà được hỗ trợ vào giá thành sản phẩm, dịch vụ cung cấp cho xã hội: Nguyên tắc tương tự nguyên tắc </w:t>
      </w:r>
      <w:r w:rsidRPr="0054304D">
        <w:rPr>
          <w:color w:val="000000" w:themeColor="text1"/>
          <w:szCs w:val="28"/>
        </w:rPr>
        <w:t>được Chính phủ quy định</w:t>
      </w:r>
      <w:r w:rsidRPr="00450523">
        <w:rPr>
          <w:color w:val="000000" w:themeColor="text1"/>
          <w:szCs w:val="28"/>
        </w:rPr>
        <w:t xml:space="preserve"> tại Khoản 7 Điều 5 </w:t>
      </w:r>
      <w:r w:rsidRPr="00450523">
        <w:rPr>
          <w:rFonts w:cs="Times New Roman"/>
          <w:color w:val="000000" w:themeColor="text1"/>
          <w:szCs w:val="28"/>
          <w:shd w:val="clear" w:color="auto" w:fill="FFFFFF"/>
        </w:rPr>
        <w:t xml:space="preserve">Nghị định số 230/2025/NĐ-CP ngày 19/8/2025, khi đối tượng ưu tiên được miễn, giảm tiền thuê nhà thì không được tính phần miễn giảm này vào chi phí để cấu thành nên giá thành </w:t>
      </w:r>
      <w:r w:rsidRPr="00450523">
        <w:rPr>
          <w:color w:val="000000" w:themeColor="text1"/>
          <w:szCs w:val="28"/>
          <w:shd w:val="clear" w:color="auto" w:fill="FFFFFF"/>
        </w:rPr>
        <w:t>sản phẩm, dịch vụ cung cấp cho xã hội, đảm bảo phù hợp với thực tiễn.</w:t>
      </w:r>
    </w:p>
    <w:p w14:paraId="39E76873" w14:textId="77777777" w:rsidR="0054304D" w:rsidRPr="009A7E85" w:rsidRDefault="0054304D" w:rsidP="0054304D">
      <w:pPr>
        <w:spacing w:before="120" w:after="0"/>
        <w:ind w:firstLine="720"/>
        <w:rPr>
          <w:rStyle w:val="Strong"/>
          <w:b w:val="0"/>
          <w:i/>
          <w:iCs/>
          <w:color w:val="000000" w:themeColor="text1"/>
          <w:szCs w:val="28"/>
        </w:rPr>
      </w:pPr>
      <w:r w:rsidRPr="009A7E85">
        <w:rPr>
          <w:rStyle w:val="Strong"/>
          <w:b w:val="0"/>
          <w:i/>
          <w:iCs/>
          <w:color w:val="000000" w:themeColor="text1"/>
          <w:szCs w:val="28"/>
        </w:rPr>
        <w:t>- Về trách nhiệm kiểm tra, xử lý vi phạm chính sách ưu đãi tiền thuê nhà:</w:t>
      </w:r>
    </w:p>
    <w:p w14:paraId="7D9EE3C2" w14:textId="77777777" w:rsidR="0054304D" w:rsidRPr="00450523" w:rsidRDefault="0054304D" w:rsidP="0054304D">
      <w:pPr>
        <w:pStyle w:val="NormalWeb"/>
        <w:spacing w:before="120" w:beforeAutospacing="0" w:after="0" w:afterAutospacing="0" w:line="240" w:lineRule="atLeast"/>
        <w:ind w:firstLine="720"/>
        <w:jc w:val="both"/>
        <w:rPr>
          <w:color w:val="000000" w:themeColor="text1"/>
          <w:sz w:val="28"/>
          <w:szCs w:val="28"/>
        </w:rPr>
      </w:pPr>
      <w:r w:rsidRPr="00450523">
        <w:rPr>
          <w:rStyle w:val="fontstyle01"/>
          <w:color w:val="000000" w:themeColor="text1"/>
        </w:rPr>
        <w:t xml:space="preserve">+ </w:t>
      </w:r>
      <w:r w:rsidRPr="00450523">
        <w:rPr>
          <w:color w:val="000000" w:themeColor="text1"/>
          <w:sz w:val="28"/>
          <w:szCs w:val="28"/>
        </w:rPr>
        <w:t xml:space="preserve">Dự thảo quy định Tổ chức quản lý, kinh doanh nhà có trách nhiệm chủ trì, phối hợp với các cơ quan quản lý nhà nước chuyên ngành theo lĩnh vực hoạt động của các đối tượng ưu tiên cụ thể, UBND cấp xã nơi có nhà đất cho thuê thực hiện kiểm tra định kỳ hoặc đột xuất khi nhận thấy có dấu hiệu vi phạm đối với việc duy trì đáp ứng tiêu chí đối tượng ưu tiên của tổ chức, cá nhân đang được miễn, giảm tiền thuê nhà. Trường hợp qua kiểm tra phát hiện đối tượng thuê nhà không còn đáp ứng tiêu chí đối tượng ưu tiên thì ra quyết định dừng áp dụng chính sách. Đồng thời, </w:t>
      </w:r>
      <w:r w:rsidRPr="00450523">
        <w:rPr>
          <w:color w:val="000000" w:themeColor="text1"/>
          <w:sz w:val="28"/>
          <w:szCs w:val="28"/>
          <w:shd w:val="clear" w:color="auto" w:fill="FFFFFF"/>
        </w:rPr>
        <w:t>tổ chức quản lý, kinh doanh nhà được giao trách nhiệm xác định, thu khoản tiền đối tượng thuê nhà đã được miễn, giảm theo chính sách. Dự thảo cũng quy định rõ đối tượng thuê nhà</w:t>
      </w:r>
      <w:r w:rsidRPr="00450523">
        <w:rPr>
          <w:color w:val="000000" w:themeColor="text1"/>
          <w:sz w:val="28"/>
          <w:szCs w:val="28"/>
        </w:rPr>
        <w:t xml:space="preserve"> phải nộp số tiền nêu trên trong thời hạn 30 ngày kể từ ngày được </w:t>
      </w:r>
      <w:r w:rsidRPr="00450523">
        <w:rPr>
          <w:color w:val="000000" w:themeColor="text1"/>
          <w:sz w:val="28"/>
          <w:szCs w:val="28"/>
          <w:shd w:val="clear" w:color="auto" w:fill="FFFFFF"/>
        </w:rPr>
        <w:t>tổ chức quản lý, kinh doanh nhà thông báo</w:t>
      </w:r>
      <w:r w:rsidRPr="00450523">
        <w:rPr>
          <w:color w:val="000000" w:themeColor="text1"/>
          <w:sz w:val="28"/>
          <w:szCs w:val="28"/>
        </w:rPr>
        <w:t xml:space="preserve">, quá thời hạn nêu trên mà chưa nộp hoặc nộp không đủ thì ngoài số tiền phải nộp còn phải phải nộp thêm tiền chậm nộp với số tiền chưa nộp, nộp thiếu tương ứng. </w:t>
      </w:r>
    </w:p>
    <w:p w14:paraId="47944F95" w14:textId="5ECED267" w:rsidR="0054304D" w:rsidRDefault="0054304D" w:rsidP="0054304D">
      <w:pPr>
        <w:pStyle w:val="NormalWeb"/>
        <w:spacing w:before="120" w:beforeAutospacing="0" w:after="0" w:afterAutospacing="0" w:line="240" w:lineRule="atLeast"/>
        <w:ind w:firstLine="720"/>
        <w:jc w:val="both"/>
        <w:rPr>
          <w:color w:val="000000" w:themeColor="text1"/>
          <w:sz w:val="28"/>
          <w:szCs w:val="28"/>
        </w:rPr>
      </w:pPr>
      <w:r w:rsidRPr="00450523">
        <w:rPr>
          <w:color w:val="000000" w:themeColor="text1"/>
          <w:sz w:val="28"/>
          <w:szCs w:val="28"/>
        </w:rPr>
        <w:t>Dự thảo quy định nêu trên đã đảm bảo yêu cầu về phân công cơ quan chủ trì kiểm tra với thời hạn cụ thể, cơ chế nếu kiểm tra phát hiện không đáp ứng tiêu chí thì phải nộp lại toàn bộ tiền đã miễn, giảm kèm tiền chậm nộp.</w:t>
      </w:r>
    </w:p>
    <w:p w14:paraId="70EFC813" w14:textId="7E3C2393" w:rsidR="0054304D" w:rsidRPr="0054304D" w:rsidRDefault="0054304D" w:rsidP="0054304D">
      <w:pPr>
        <w:spacing w:before="120" w:after="0"/>
        <w:ind w:firstLine="720"/>
        <w:rPr>
          <w:rFonts w:cs="Times New Roman"/>
          <w:color w:val="000000" w:themeColor="text1"/>
          <w:szCs w:val="28"/>
        </w:rPr>
      </w:pPr>
      <w:r w:rsidRPr="00450523">
        <w:rPr>
          <w:color w:val="000000" w:themeColor="text1"/>
          <w:szCs w:val="28"/>
        </w:rPr>
        <w:t xml:space="preserve">+ Dự thảo quy định rõ việc truy thu, xử lý vi phạm quy định tại chính sách này không thay thế và không loại trừ việc xử lý theo quy định tại Điều 17, Điều 29 Nghị định số 108/2024/NĐ-CP (thu hồi nhà, xử phạt vi phạm hành chính, truy cứu </w:t>
      </w:r>
      <w:r w:rsidRPr="00450523">
        <w:rPr>
          <w:color w:val="000000" w:themeColor="text1"/>
          <w:szCs w:val="28"/>
        </w:rPr>
        <w:lastRenderedPageBreak/>
        <w:t xml:space="preserve">trách nhiệm hình sự, bồi thường thiệt hại theo quy định của pháp luật) nếu hành vi vi phạm thuộc các trường hợp đó. </w:t>
      </w:r>
    </w:p>
    <w:p w14:paraId="10BDB502" w14:textId="77777777" w:rsidR="00870933" w:rsidRDefault="00000000">
      <w:pPr>
        <w:spacing w:before="80" w:after="0"/>
        <w:ind w:firstLine="720"/>
        <w:rPr>
          <w:rFonts w:cs="Times New Roman"/>
          <w:b/>
          <w:bCs/>
          <w:color w:val="000000" w:themeColor="text1"/>
          <w:szCs w:val="28"/>
        </w:rPr>
      </w:pPr>
      <w:r>
        <w:rPr>
          <w:rFonts w:cs="Times New Roman"/>
          <w:b/>
          <w:color w:val="000000" w:themeColor="text1"/>
          <w:szCs w:val="28"/>
        </w:rPr>
        <w:t xml:space="preserve">V. </w:t>
      </w:r>
      <w:r>
        <w:rPr>
          <w:rFonts w:cs="Times New Roman"/>
          <w:b/>
          <w:bCs/>
          <w:color w:val="000000" w:themeColor="text1"/>
          <w:szCs w:val="28"/>
        </w:rPr>
        <w:t>DỰ KIẾN NGUỒN LỰC, ĐIỀU KIỆN BẢO ĐẢM CHO VIỆC THI HÀNH VĂN BẢN VÀ THỜI GIAN TRÌNH THÔNG QUA/BAN HÀNH</w:t>
      </w:r>
    </w:p>
    <w:p w14:paraId="58D5CB64" w14:textId="77777777" w:rsidR="00870933" w:rsidRDefault="00000000">
      <w:pPr>
        <w:spacing w:before="80" w:after="0"/>
        <w:ind w:firstLine="720"/>
        <w:rPr>
          <w:color w:val="000000" w:themeColor="text1"/>
        </w:rPr>
      </w:pPr>
      <w:r>
        <w:rPr>
          <w:color w:val="000000" w:themeColor="text1"/>
        </w:rPr>
        <w:t>1. Dự kiến nguồn lực tài chính: không có.</w:t>
      </w:r>
    </w:p>
    <w:p w14:paraId="1CE8A7FA" w14:textId="77777777" w:rsidR="00870933" w:rsidRDefault="00000000">
      <w:pPr>
        <w:spacing w:before="80" w:after="0"/>
        <w:ind w:firstLine="720"/>
        <w:rPr>
          <w:color w:val="000000" w:themeColor="text1"/>
        </w:rPr>
      </w:pPr>
      <w:r>
        <w:rPr>
          <w:color w:val="000000" w:themeColor="text1"/>
        </w:rPr>
        <w:t>2. Điều kiện bảo đảm cho việc thi hành văn bản</w:t>
      </w:r>
    </w:p>
    <w:p w14:paraId="2480E3D6" w14:textId="77777777" w:rsidR="00870933" w:rsidRDefault="00000000">
      <w:pPr>
        <w:spacing w:before="80" w:after="0"/>
        <w:ind w:firstLine="720"/>
        <w:rPr>
          <w:color w:val="000000" w:themeColor="text1"/>
        </w:rPr>
      </w:pPr>
      <w:r>
        <w:rPr>
          <w:color w:val="000000" w:themeColor="text1"/>
        </w:rPr>
        <w:t xml:space="preserve"> - Sở Tài chính ban hành văn bản thông tin, tuyên truyền phổ biến kịp thời đến các tổ chức kinh doanh, khai thác nhà, UBND các phường, xã và các tổ chức, cá nhân giúp hiểu biết, nắm bắt pháp luật kịp thời để thực hiện.</w:t>
      </w:r>
    </w:p>
    <w:p w14:paraId="7FB13D30" w14:textId="77777777" w:rsidR="00870933" w:rsidRDefault="00000000">
      <w:pPr>
        <w:spacing w:before="80" w:after="0"/>
        <w:ind w:firstLine="720"/>
        <w:rPr>
          <w:color w:val="000000" w:themeColor="text1"/>
        </w:rPr>
      </w:pPr>
      <w:r>
        <w:rPr>
          <w:color w:val="000000" w:themeColor="text1"/>
        </w:rPr>
        <w:t>- Các tổ chức kinh doanh, khai thác nhà, UBND các phường, xã thông tin, tuyên truyền phổ biến kịp thời đến các cơ quan, đơn vị trực thuộc để nghiên cứu, triển khai kịp thời đảm bảo đúng theo quy định.</w:t>
      </w:r>
    </w:p>
    <w:p w14:paraId="4D856055" w14:textId="77777777" w:rsidR="00870933" w:rsidRDefault="00000000">
      <w:pPr>
        <w:spacing w:before="80" w:after="0"/>
        <w:ind w:firstLine="720"/>
        <w:jc w:val="left"/>
        <w:rPr>
          <w:rStyle w:val="fontstyle01"/>
          <w:rFonts w:eastAsiaTheme="majorEastAsia"/>
          <w:b/>
          <w:color w:val="000000" w:themeColor="text1"/>
        </w:rPr>
      </w:pPr>
      <w:r>
        <w:rPr>
          <w:color w:val="000000" w:themeColor="text1"/>
        </w:rPr>
        <w:t>3. Thời gian trình thông qua: Tháng 10/2026</w:t>
      </w:r>
    </w:p>
    <w:p w14:paraId="10CD8D80" w14:textId="77777777" w:rsidR="00870933" w:rsidRDefault="00000000">
      <w:pPr>
        <w:spacing w:before="80" w:after="0"/>
        <w:jc w:val="center"/>
        <w:rPr>
          <w:rStyle w:val="fontstyle01"/>
          <w:i/>
          <w:color w:val="000000" w:themeColor="text1"/>
        </w:rPr>
      </w:pPr>
      <w:r>
        <w:rPr>
          <w:rStyle w:val="fontstyle01"/>
          <w:i/>
          <w:color w:val="000000" w:themeColor="text1"/>
        </w:rPr>
        <w:t>(Chi tiết nội dung tại Dự thảo Quyết định kèm theo)</w:t>
      </w:r>
    </w:p>
    <w:p w14:paraId="58C765A4" w14:textId="0B211F7F" w:rsidR="00FC75E3" w:rsidRDefault="00000000" w:rsidP="00FC75E3">
      <w:pPr>
        <w:spacing w:before="80" w:after="0"/>
        <w:ind w:firstLine="720"/>
        <w:rPr>
          <w:color w:val="000000" w:themeColor="text1"/>
          <w:szCs w:val="28"/>
        </w:rPr>
      </w:pPr>
      <w:r>
        <w:rPr>
          <w:color w:val="000000" w:themeColor="text1"/>
          <w:szCs w:val="28"/>
        </w:rPr>
        <w:t xml:space="preserve">Trên đây là Tờ trình </w:t>
      </w:r>
      <w:r>
        <w:rPr>
          <w:color w:val="000000" w:themeColor="text1"/>
        </w:rPr>
        <w:t>đề nghị UBND tỉnh ban hành Quyết định 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r>
        <w:rPr>
          <w:color w:val="000000" w:themeColor="text1"/>
          <w:szCs w:val="28"/>
        </w:rPr>
        <w:t xml:space="preserve">. </w:t>
      </w:r>
      <w:r w:rsidR="00FC75E3" w:rsidRPr="00FC75E3">
        <w:rPr>
          <w:color w:val="000000" w:themeColor="text1"/>
          <w:szCs w:val="28"/>
        </w:rPr>
        <w:t xml:space="preserve">Theo quy định tại tiết 7.12 khoản 7 Điều 2 Quy chế làm việc số 01-QC/TU ngày 05/12/2025 của Ban Chấp hành Đảng bộ tỉnh khóa XX nhiệm kỳ 2025-2030 về nhiệm vụ, quyền hạn của Ban Thường vụ Tỉnh ủy: </w:t>
      </w:r>
      <w:r w:rsidR="00FC75E3" w:rsidRPr="00FC75E3">
        <w:rPr>
          <w:i/>
          <w:iCs/>
          <w:color w:val="000000" w:themeColor="text1"/>
          <w:szCs w:val="28"/>
        </w:rPr>
        <w:t>“Cho ý kiến về các vấn đề lớn, quan trọng, nhạy cảm, cơ chế, chính sách kinh tế - xã hội có ảnh hưởng đến đời sống nhân dân; nội dung, chủ trương, cơ chế, chính sách huy động nguồn lực xã hội phục vụ phát triển theo đề xuất của cấp ủy cấp dưới”.</w:t>
      </w:r>
    </w:p>
    <w:p w14:paraId="39D532DE" w14:textId="138E60DA" w:rsidR="00FC75E3" w:rsidRPr="00FC75E3" w:rsidRDefault="00FC75E3">
      <w:pPr>
        <w:spacing w:before="80" w:after="0"/>
        <w:ind w:firstLine="720"/>
        <w:rPr>
          <w:color w:val="000000" w:themeColor="text1"/>
          <w:szCs w:val="28"/>
        </w:rPr>
      </w:pPr>
      <w:r w:rsidRPr="00FC75E3">
        <w:rPr>
          <w:color w:val="000000" w:themeColor="text1"/>
          <w:szCs w:val="28"/>
        </w:rPr>
        <w:t xml:space="preserve">Vì vậy, Sở Tài chính báo cáo UBND tỉnh và kính đề nghị Đảng ủy UBND tỉnh báo cáo Ban Thường vụ Tỉnh ủy xin ý kiến đối với nội dung chính sách </w:t>
      </w:r>
      <w:r>
        <w:rPr>
          <w:color w:val="000000" w:themeColor="text1"/>
          <w:szCs w:val="28"/>
        </w:rPr>
        <w:t>trước khi ban hành</w:t>
      </w:r>
      <w:r w:rsidRPr="00FC75E3">
        <w:rPr>
          <w:color w:val="000000" w:themeColor="text1"/>
          <w:szCs w:val="28"/>
        </w:rPr>
        <w:t xml:space="preserve"> </w:t>
      </w:r>
      <w:r w:rsidRPr="00FC75E3">
        <w:rPr>
          <w:i/>
          <w:iCs/>
          <w:color w:val="000000" w:themeColor="text1"/>
          <w:szCs w:val="28"/>
        </w:rPr>
        <w:t>(Sở Tài chính dự thảo văn bản của UBND tỉnh báo cáo Ban Thường vụ Tỉnh ủy kèm theo)</w:t>
      </w:r>
    </w:p>
    <w:p w14:paraId="4DF99E67" w14:textId="77777777" w:rsidR="00FC75E3" w:rsidRDefault="00FC75E3">
      <w:pPr>
        <w:spacing w:before="80" w:after="0"/>
        <w:ind w:firstLine="720"/>
        <w:rPr>
          <w:color w:val="000000" w:themeColor="text1"/>
          <w:szCs w:val="28"/>
        </w:rPr>
      </w:pPr>
    </w:p>
    <w:p w14:paraId="38BA1B34" w14:textId="74933232" w:rsidR="00870933" w:rsidRDefault="00000000">
      <w:pPr>
        <w:spacing w:before="80" w:after="0"/>
        <w:ind w:firstLine="720"/>
        <w:rPr>
          <w:color w:val="000000" w:themeColor="text1"/>
          <w:szCs w:val="28"/>
        </w:rPr>
      </w:pPr>
      <w:r>
        <w:rPr>
          <w:color w:val="000000" w:themeColor="text1"/>
          <w:szCs w:val="28"/>
        </w:rPr>
        <w:t>Sở Tài chính kính trình UBND tỉnh xem xét, quyết định./.</w:t>
      </w:r>
    </w:p>
    <w:p w14:paraId="56B25A1A" w14:textId="77777777" w:rsidR="00870933" w:rsidRDefault="00870933">
      <w:pPr>
        <w:spacing w:before="60" w:after="60" w:line="240" w:lineRule="auto"/>
        <w:ind w:firstLine="720"/>
        <w:rPr>
          <w:color w:val="000000" w:themeColor="text1"/>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4"/>
      </w:tblGrid>
      <w:tr w:rsidR="00870933" w14:paraId="7AB97EF5" w14:textId="77777777">
        <w:tc>
          <w:tcPr>
            <w:tcW w:w="4644" w:type="dxa"/>
          </w:tcPr>
          <w:p w14:paraId="13378AD7" w14:textId="77777777" w:rsidR="00870933" w:rsidRDefault="00000000">
            <w:pPr>
              <w:rPr>
                <w:b/>
                <w:bCs/>
                <w:i/>
                <w:color w:val="000000" w:themeColor="text1"/>
                <w:sz w:val="24"/>
                <w:szCs w:val="24"/>
              </w:rPr>
            </w:pPr>
            <w:r>
              <w:rPr>
                <w:b/>
                <w:bCs/>
                <w:i/>
                <w:color w:val="000000" w:themeColor="text1"/>
                <w:sz w:val="24"/>
                <w:szCs w:val="24"/>
              </w:rPr>
              <w:t>Nơi nhận:</w:t>
            </w:r>
          </w:p>
          <w:p w14:paraId="54D60317" w14:textId="77777777" w:rsidR="00870933" w:rsidRDefault="00000000">
            <w:pPr>
              <w:rPr>
                <w:color w:val="000000" w:themeColor="text1"/>
                <w:sz w:val="22"/>
              </w:rPr>
            </w:pPr>
            <w:r>
              <w:rPr>
                <w:color w:val="000000" w:themeColor="text1"/>
                <w:sz w:val="22"/>
              </w:rPr>
              <w:t>- Như trên;</w:t>
            </w:r>
          </w:p>
          <w:p w14:paraId="314170E8" w14:textId="77777777" w:rsidR="00870933" w:rsidRDefault="00000000">
            <w:pPr>
              <w:rPr>
                <w:color w:val="000000" w:themeColor="text1"/>
                <w:sz w:val="22"/>
              </w:rPr>
            </w:pPr>
            <w:r>
              <w:rPr>
                <w:color w:val="000000" w:themeColor="text1"/>
                <w:sz w:val="22"/>
              </w:rPr>
              <w:t>- Q. Giám đốc Sở (b/c);</w:t>
            </w:r>
          </w:p>
          <w:p w14:paraId="36954F2C" w14:textId="77777777" w:rsidR="00870933" w:rsidRDefault="00000000">
            <w:pPr>
              <w:rPr>
                <w:color w:val="000000" w:themeColor="text1"/>
                <w:szCs w:val="28"/>
              </w:rPr>
            </w:pPr>
            <w:r>
              <w:rPr>
                <w:color w:val="000000" w:themeColor="text1"/>
                <w:sz w:val="22"/>
              </w:rPr>
              <w:t>- Lưu: VT, GCS</w:t>
            </w:r>
          </w:p>
        </w:tc>
        <w:tc>
          <w:tcPr>
            <w:tcW w:w="4644" w:type="dxa"/>
          </w:tcPr>
          <w:p w14:paraId="190B0B20" w14:textId="77777777" w:rsidR="00870933" w:rsidRDefault="00000000">
            <w:pPr>
              <w:jc w:val="center"/>
              <w:rPr>
                <w:b/>
                <w:color w:val="000000" w:themeColor="text1"/>
                <w:szCs w:val="28"/>
              </w:rPr>
            </w:pPr>
            <w:r>
              <w:rPr>
                <w:b/>
                <w:color w:val="000000" w:themeColor="text1"/>
                <w:szCs w:val="28"/>
              </w:rPr>
              <w:t>KT. GIÁM ĐỐC</w:t>
            </w:r>
          </w:p>
          <w:p w14:paraId="57B690AF" w14:textId="77777777" w:rsidR="00870933" w:rsidRDefault="00000000">
            <w:pPr>
              <w:jc w:val="center"/>
              <w:rPr>
                <w:b/>
                <w:color w:val="000000" w:themeColor="text1"/>
                <w:szCs w:val="28"/>
              </w:rPr>
            </w:pPr>
            <w:r>
              <w:rPr>
                <w:b/>
                <w:color w:val="000000" w:themeColor="text1"/>
                <w:szCs w:val="28"/>
              </w:rPr>
              <w:t>PHÓ GIÁM ĐỐC</w:t>
            </w:r>
          </w:p>
          <w:p w14:paraId="11D95D0C" w14:textId="77777777" w:rsidR="00870933" w:rsidRDefault="00870933">
            <w:pPr>
              <w:jc w:val="center"/>
              <w:rPr>
                <w:b/>
                <w:color w:val="000000" w:themeColor="text1"/>
                <w:szCs w:val="28"/>
              </w:rPr>
            </w:pPr>
          </w:p>
          <w:p w14:paraId="5AD3562C" w14:textId="77777777" w:rsidR="00870933" w:rsidRDefault="00870933">
            <w:pPr>
              <w:rPr>
                <w:b/>
                <w:color w:val="000000" w:themeColor="text1"/>
                <w:szCs w:val="28"/>
              </w:rPr>
            </w:pPr>
          </w:p>
          <w:p w14:paraId="789DB464" w14:textId="77777777" w:rsidR="00870933" w:rsidRDefault="00870933">
            <w:pPr>
              <w:rPr>
                <w:b/>
                <w:color w:val="000000" w:themeColor="text1"/>
                <w:szCs w:val="28"/>
              </w:rPr>
            </w:pPr>
          </w:p>
          <w:p w14:paraId="551E5B6F" w14:textId="77777777" w:rsidR="00870933" w:rsidRDefault="00870933">
            <w:pPr>
              <w:rPr>
                <w:b/>
                <w:color w:val="000000" w:themeColor="text1"/>
                <w:szCs w:val="28"/>
              </w:rPr>
            </w:pPr>
          </w:p>
          <w:p w14:paraId="08A69BF3" w14:textId="77777777" w:rsidR="00870933" w:rsidRDefault="00000000">
            <w:pPr>
              <w:jc w:val="center"/>
              <w:rPr>
                <w:b/>
                <w:color w:val="000000" w:themeColor="text1"/>
                <w:szCs w:val="28"/>
              </w:rPr>
            </w:pPr>
            <w:r>
              <w:rPr>
                <w:b/>
                <w:color w:val="000000" w:themeColor="text1"/>
                <w:szCs w:val="28"/>
              </w:rPr>
              <w:t>Thiều Đình Long</w:t>
            </w:r>
          </w:p>
        </w:tc>
      </w:tr>
    </w:tbl>
    <w:p w14:paraId="39487A5C" w14:textId="77777777" w:rsidR="00870933" w:rsidRDefault="00870933">
      <w:pPr>
        <w:rPr>
          <w:b/>
          <w:color w:val="000000" w:themeColor="text1"/>
          <w:sz w:val="2"/>
          <w:szCs w:val="2"/>
        </w:rPr>
      </w:pPr>
    </w:p>
    <w:sectPr w:rsidR="00870933">
      <w:headerReference w:type="default" r:id="rId10"/>
      <w:pgSz w:w="11907" w:h="16839" w:code="9"/>
      <w:pgMar w:top="1134" w:right="1021" w:bottom="1021"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80C1" w14:textId="77777777" w:rsidR="002B61D4" w:rsidRDefault="002B61D4">
      <w:pPr>
        <w:spacing w:after="0" w:line="240" w:lineRule="auto"/>
      </w:pPr>
      <w:r>
        <w:separator/>
      </w:r>
    </w:p>
  </w:endnote>
  <w:endnote w:type="continuationSeparator" w:id="0">
    <w:p w14:paraId="38D74090" w14:textId="77777777" w:rsidR="002B61D4" w:rsidRDefault="002B6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2602" w14:textId="77777777" w:rsidR="002B61D4" w:rsidRDefault="002B61D4">
      <w:pPr>
        <w:spacing w:after="0" w:line="240" w:lineRule="auto"/>
      </w:pPr>
      <w:r>
        <w:separator/>
      </w:r>
    </w:p>
  </w:footnote>
  <w:footnote w:type="continuationSeparator" w:id="0">
    <w:p w14:paraId="27F377E8" w14:textId="77777777" w:rsidR="002B61D4" w:rsidRDefault="002B61D4">
      <w:pPr>
        <w:spacing w:after="0" w:line="240" w:lineRule="auto"/>
      </w:pPr>
      <w:r>
        <w:continuationSeparator/>
      </w:r>
    </w:p>
  </w:footnote>
  <w:footnote w:id="1">
    <w:p w14:paraId="7719A839" w14:textId="77777777" w:rsidR="0054304D" w:rsidRDefault="0054304D" w:rsidP="0054304D">
      <w:pPr>
        <w:pStyle w:val="FootnoteText"/>
        <w:ind w:firstLine="0"/>
      </w:pPr>
      <w:r>
        <w:rPr>
          <w:rStyle w:val="FootnoteReference"/>
        </w:rPr>
        <w:footnoteRef/>
      </w:r>
      <w:r>
        <w:t xml:space="preserve"> </w:t>
      </w:r>
      <w:r w:rsidRPr="0025020A">
        <w:t>“</w:t>
      </w:r>
      <w:r w:rsidRPr="0025020A">
        <w:rPr>
          <w:color w:val="333333"/>
          <w:shd w:val="clear" w:color="auto" w:fill="FFFFFF"/>
        </w:rPr>
        <w:t>Trong thời hạn 10 ngày, kể từ ngày nhận được đầy đủ hồ sơ quy định tại điểm a khoản này</w:t>
      </w:r>
      <w:r w:rsidRPr="0025020A">
        <w:rPr>
          <w:color w:val="333333"/>
          <w:u w:val="single"/>
          <w:shd w:val="clear" w:color="auto" w:fill="FFFFFF"/>
        </w:rPr>
        <w:t>, tổ chức quản lý, kinh doanh nhà</w:t>
      </w:r>
      <w:r w:rsidRPr="0025020A">
        <w:rPr>
          <w:color w:val="333333"/>
          <w:shd w:val="clear" w:color="auto" w:fill="FFFFFF"/>
        </w:rPr>
        <w:t xml:space="preserve"> căn cứ chính sách ưu đãi (miễn, giảm) tiền thuê nhà do Ủy ban nhân dân cấp tỉnh ban hành, đơn đề nghị miễn, giảm tiền thuê nhà của tổ chức, cá nhân thuê nhà và hồ sơ, tài liệu kèm theo để </w:t>
      </w:r>
      <w:r w:rsidRPr="0025020A">
        <w:rPr>
          <w:color w:val="333333"/>
          <w:u w:val="single"/>
          <w:shd w:val="clear" w:color="auto" w:fill="FFFFFF"/>
        </w:rPr>
        <w:t>xem xét, quyết định miễn, giảm tiền thuê nhà cho tổ chức, cá nhân thuê nhà</w:t>
      </w:r>
      <w:r w:rsidRPr="0025020A">
        <w:rPr>
          <w:color w:val="333333"/>
          <w:shd w:val="clear" w:color="auto" w:fill="FFFFFF"/>
        </w:rPr>
        <w:t>”</w:t>
      </w:r>
    </w:p>
  </w:footnote>
  <w:footnote w:id="2">
    <w:p w14:paraId="029E1EF8" w14:textId="77777777" w:rsidR="0054304D" w:rsidRDefault="0054304D" w:rsidP="0054304D">
      <w:pPr>
        <w:pStyle w:val="FootnoteText"/>
      </w:pPr>
      <w:r>
        <w:rPr>
          <w:rStyle w:val="FootnoteReference"/>
        </w:rPr>
        <w:footnoteRef/>
      </w:r>
      <w:r>
        <w:t xml:space="preserve"> </w:t>
      </w:r>
      <w:r w:rsidRPr="00285A51">
        <w:rPr>
          <w:i/>
          <w:color w:val="333333"/>
          <w:shd w:val="clear" w:color="auto" w:fill="FFFFFF"/>
        </w:rPr>
        <w:t xml:space="preserve">a) Người được quyền thuê nhà thuộc đối tượng ưu tiên có </w:t>
      </w:r>
      <w:r w:rsidRPr="00285A51">
        <w:rPr>
          <w:b/>
          <w:i/>
          <w:color w:val="333333"/>
          <w:u w:val="single"/>
          <w:shd w:val="clear" w:color="auto" w:fill="FFFFFF"/>
        </w:rPr>
        <w:t>đơn đề nghị miễn, giảm tiền thuê nhà kèm theo bản sao các hồ sơ, tài liệu chứng minh thuộc đối tượng ưu tiên</w:t>
      </w:r>
      <w:r w:rsidRPr="00285A51">
        <w:rPr>
          <w:i/>
          <w:color w:val="333333"/>
          <w:shd w:val="clear" w:color="auto" w:fill="FFFFFF"/>
        </w:rPr>
        <w:t>, gửi tổ chức quản lý, kinh doanh nhà. Đơn đề nghị miễn, giảm tiền thuê nhà theo Mẫu số 07 tại Phụ lục ban hành kèm theo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525986"/>
      <w:docPartObj>
        <w:docPartGallery w:val="Page Numbers (Top of Page)"/>
        <w:docPartUnique/>
      </w:docPartObj>
    </w:sdtPr>
    <w:sdtEndPr>
      <w:rPr>
        <w:noProof/>
      </w:rPr>
    </w:sdtEndPr>
    <w:sdtContent>
      <w:p w14:paraId="4773FA00" w14:textId="77777777" w:rsidR="00870933" w:rsidRDefault="00000000">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14:paraId="474ABC8C" w14:textId="77777777" w:rsidR="00870933" w:rsidRDefault="00870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E764E"/>
    <w:multiLevelType w:val="multilevel"/>
    <w:tmpl w:val="9B82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021B9E"/>
    <w:multiLevelType w:val="multilevel"/>
    <w:tmpl w:val="7AC4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7108050">
    <w:abstractNumId w:val="0"/>
  </w:num>
  <w:num w:numId="2" w16cid:durableId="688408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933"/>
    <w:rsid w:val="00005A55"/>
    <w:rsid w:val="00076C6F"/>
    <w:rsid w:val="0009459F"/>
    <w:rsid w:val="002A5100"/>
    <w:rsid w:val="002B61D4"/>
    <w:rsid w:val="002C6731"/>
    <w:rsid w:val="002F16FC"/>
    <w:rsid w:val="00386248"/>
    <w:rsid w:val="0040190D"/>
    <w:rsid w:val="00462BCB"/>
    <w:rsid w:val="0054304D"/>
    <w:rsid w:val="00552126"/>
    <w:rsid w:val="005F4B9D"/>
    <w:rsid w:val="00624F8E"/>
    <w:rsid w:val="00677DB9"/>
    <w:rsid w:val="006A5148"/>
    <w:rsid w:val="006B63A1"/>
    <w:rsid w:val="00756DC3"/>
    <w:rsid w:val="00870933"/>
    <w:rsid w:val="008A4338"/>
    <w:rsid w:val="008C7552"/>
    <w:rsid w:val="008D47C6"/>
    <w:rsid w:val="0092252E"/>
    <w:rsid w:val="00943D21"/>
    <w:rsid w:val="009D3D5E"/>
    <w:rsid w:val="00A71CCD"/>
    <w:rsid w:val="00A80430"/>
    <w:rsid w:val="00AF7CAD"/>
    <w:rsid w:val="00B4454A"/>
    <w:rsid w:val="00CA67FB"/>
    <w:rsid w:val="00CB3725"/>
    <w:rsid w:val="00CC0E25"/>
    <w:rsid w:val="00D00E4B"/>
    <w:rsid w:val="00FC75E3"/>
    <w:rsid w:val="00FF5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E2B0"/>
  <w15:docId w15:val="{58751B54-79E6-4FBC-BC36-6FA10FF9A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2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aliases w:val="Char Char Char Char Char Char Char Char Char Char Char,Normal (Web) Char Char Char Char Char,Normal (Web) Char Char Char Char,Char Char Char,Char Char Cha"/>
    <w:basedOn w:val="Normal"/>
    <w:link w:val="NormalWebChar"/>
    <w:uiPriority w:val="99"/>
    <w:unhideWhenUsed/>
    <w:qFormat/>
    <w:pPr>
      <w:spacing w:before="100" w:beforeAutospacing="1" w:after="100" w:afterAutospacing="1" w:line="240" w:lineRule="auto"/>
      <w:jc w:val="left"/>
    </w:pPr>
    <w:rPr>
      <w:rFonts w:eastAsia="Times New Roman" w:cs="Times New Roman"/>
      <w:sz w:val="24"/>
      <w:szCs w:val="24"/>
    </w:rPr>
  </w:style>
  <w:style w:type="character" w:customStyle="1" w:styleId="Corpsdutexte3">
    <w:name w:val="Corps du texte (3)_"/>
    <w:basedOn w:val="DefaultParagraphFont"/>
    <w:link w:val="Corpsdutexte30"/>
    <w:locked/>
    <w:rPr>
      <w:b/>
      <w:bCs/>
      <w:sz w:val="27"/>
      <w:szCs w:val="27"/>
      <w:shd w:val="clear" w:color="auto" w:fill="FFFFFF"/>
    </w:rPr>
  </w:style>
  <w:style w:type="paragraph" w:customStyle="1" w:styleId="Corpsdutexte30">
    <w:name w:val="Corps du texte (3)"/>
    <w:basedOn w:val="Normal"/>
    <w:link w:val="Corpsdutexte3"/>
    <w:pPr>
      <w:widowControl w:val="0"/>
      <w:shd w:val="clear" w:color="auto" w:fill="FFFFFF"/>
      <w:spacing w:after="600" w:line="312" w:lineRule="exact"/>
      <w:ind w:hanging="580"/>
    </w:pPr>
    <w:rPr>
      <w:b/>
      <w:bCs/>
      <w:sz w:val="27"/>
      <w:szCs w:val="27"/>
    </w:rPr>
  </w:style>
  <w:style w:type="character" w:customStyle="1" w:styleId="Corpsdutexte">
    <w:name w:val="Corps du texte_"/>
    <w:basedOn w:val="DefaultParagraphFont"/>
    <w:link w:val="Corpsdutexte0"/>
    <w:locked/>
    <w:rPr>
      <w:sz w:val="27"/>
      <w:szCs w:val="27"/>
      <w:shd w:val="clear" w:color="auto" w:fill="FFFFFF"/>
    </w:rPr>
  </w:style>
  <w:style w:type="paragraph" w:customStyle="1" w:styleId="Corpsdutexte0">
    <w:name w:val="Corps du texte"/>
    <w:basedOn w:val="Normal"/>
    <w:link w:val="Corpsdutexte"/>
    <w:pPr>
      <w:widowControl w:val="0"/>
      <w:shd w:val="clear" w:color="auto" w:fill="FFFFFF"/>
      <w:spacing w:before="120" w:after="0" w:line="322" w:lineRule="exact"/>
    </w:pPr>
    <w:rPr>
      <w:sz w:val="27"/>
      <w:szCs w:val="27"/>
    </w:rPr>
  </w:style>
  <w:style w:type="character" w:customStyle="1" w:styleId="apple-converted-space">
    <w:name w:val="apple-converted-space"/>
    <w:basedOn w:val="DefaultParagraphFont"/>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FootnoteText">
    <w:name w:val="footnote text"/>
    <w:aliases w:val="Footnote Text Char Tegn Char,Footnote Text Char Char Char Char Char,Footnote Text Char Char Char Char Char Char Ch Char,Footnote Text Char Char Char Char Char Char Ch Char Char Char,Footnote Text Char Char Char Char Char Char Ch,fn"/>
    <w:basedOn w:val="Normal"/>
    <w:link w:val="FootnoteTextChar"/>
    <w:uiPriority w:val="99"/>
    <w:unhideWhenUsed/>
    <w:qFormat/>
    <w:pPr>
      <w:spacing w:after="0" w:line="240" w:lineRule="auto"/>
      <w:ind w:firstLine="720"/>
    </w:pPr>
    <w:rPr>
      <w:rFonts w:eastAsia="Times New Roman" w:cs="Times New Roman"/>
      <w:sz w:val="20"/>
      <w:szCs w:val="20"/>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
    <w:basedOn w:val="DefaultParagraphFont"/>
    <w:link w:val="FootnoteText"/>
    <w:uiPriority w:val="99"/>
    <w:qFormat/>
    <w:rPr>
      <w:rFonts w:eastAsia="Times New Roman" w:cs="Times New Roman"/>
      <w:sz w:val="20"/>
      <w:szCs w:val="20"/>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
    <w:basedOn w:val="DefaultParagraphFont"/>
    <w:link w:val="CharChar1CharCharCharChar1CharCharCharCharCharCharCharChar"/>
    <w:uiPriority w:val="99"/>
    <w:unhideWhenUsed/>
    <w:qFormat/>
    <w:rPr>
      <w:vertAlign w:val="superscript"/>
    </w:rPr>
  </w:style>
  <w:style w:type="character" w:styleId="Hyperlink">
    <w:name w:val="Hyperlink"/>
    <w:basedOn w:val="DefaultParagraphFont"/>
    <w:uiPriority w:val="99"/>
    <w:unhideWhenUsed/>
    <w:rPr>
      <w:color w:val="0000FF"/>
      <w:u w:val="single"/>
    </w:rPr>
  </w:style>
  <w:style w:type="character" w:customStyle="1" w:styleId="normal-h1">
    <w:name w:val="normal-h1"/>
    <w:rPr>
      <w:rFonts w:ascii="Times New Roman" w:hAnsi="Times New Roman" w:cs="Times New Roman" w:hint="default"/>
      <w:sz w:val="28"/>
      <w:szCs w:val="28"/>
    </w:rPr>
  </w:style>
  <w:style w:type="character" w:customStyle="1" w:styleId="NormalWebChar">
    <w:name w:val="Normal (Web) Char"/>
    <w:aliases w:val="Char Char Char Char Char Char Char Char Char Char Char Char,Normal (Web) Char Char Char Char Char Char,Normal (Web) Char Char Char Char Char1,Char Char Char Char,Char Char Cha Char"/>
    <w:link w:val="NormalWeb"/>
    <w:uiPriority w:val="99"/>
    <w:locked/>
    <w:rPr>
      <w:rFonts w:eastAsia="Times New Roman" w:cs="Times New Roman"/>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rsid w:val="008D47C6"/>
    <w:pPr>
      <w:ind w:left="720"/>
      <w:contextualSpacing/>
    </w:p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54304D"/>
    <w:pPr>
      <w:spacing w:after="160" w:line="240" w:lineRule="exact"/>
      <w:jc w:val="left"/>
    </w:pPr>
    <w:rPr>
      <w:vertAlign w:val="superscript"/>
    </w:rPr>
  </w:style>
  <w:style w:type="character" w:styleId="Strong">
    <w:name w:val="Strong"/>
    <w:basedOn w:val="DefaultParagraphFont"/>
    <w:uiPriority w:val="22"/>
    <w:qFormat/>
    <w:rsid w:val="005430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013">
      <w:bodyDiv w:val="1"/>
      <w:marLeft w:val="0"/>
      <w:marRight w:val="0"/>
      <w:marTop w:val="0"/>
      <w:marBottom w:val="0"/>
      <w:divBdr>
        <w:top w:val="none" w:sz="0" w:space="0" w:color="auto"/>
        <w:left w:val="none" w:sz="0" w:space="0" w:color="auto"/>
        <w:bottom w:val="none" w:sz="0" w:space="0" w:color="auto"/>
        <w:right w:val="none" w:sz="0" w:space="0" w:color="auto"/>
      </w:divBdr>
    </w:div>
    <w:div w:id="24604689">
      <w:bodyDiv w:val="1"/>
      <w:marLeft w:val="0"/>
      <w:marRight w:val="0"/>
      <w:marTop w:val="0"/>
      <w:marBottom w:val="0"/>
      <w:divBdr>
        <w:top w:val="none" w:sz="0" w:space="0" w:color="auto"/>
        <w:left w:val="none" w:sz="0" w:space="0" w:color="auto"/>
        <w:bottom w:val="none" w:sz="0" w:space="0" w:color="auto"/>
        <w:right w:val="none" w:sz="0" w:space="0" w:color="auto"/>
      </w:divBdr>
    </w:div>
    <w:div w:id="26876101">
      <w:bodyDiv w:val="1"/>
      <w:marLeft w:val="0"/>
      <w:marRight w:val="0"/>
      <w:marTop w:val="0"/>
      <w:marBottom w:val="0"/>
      <w:divBdr>
        <w:top w:val="none" w:sz="0" w:space="0" w:color="auto"/>
        <w:left w:val="none" w:sz="0" w:space="0" w:color="auto"/>
        <w:bottom w:val="none" w:sz="0" w:space="0" w:color="auto"/>
        <w:right w:val="none" w:sz="0" w:space="0" w:color="auto"/>
      </w:divBdr>
    </w:div>
    <w:div w:id="75253545">
      <w:bodyDiv w:val="1"/>
      <w:marLeft w:val="0"/>
      <w:marRight w:val="0"/>
      <w:marTop w:val="0"/>
      <w:marBottom w:val="0"/>
      <w:divBdr>
        <w:top w:val="none" w:sz="0" w:space="0" w:color="auto"/>
        <w:left w:val="none" w:sz="0" w:space="0" w:color="auto"/>
        <w:bottom w:val="none" w:sz="0" w:space="0" w:color="auto"/>
        <w:right w:val="none" w:sz="0" w:space="0" w:color="auto"/>
      </w:divBdr>
    </w:div>
    <w:div w:id="111901005">
      <w:bodyDiv w:val="1"/>
      <w:marLeft w:val="0"/>
      <w:marRight w:val="0"/>
      <w:marTop w:val="0"/>
      <w:marBottom w:val="0"/>
      <w:divBdr>
        <w:top w:val="none" w:sz="0" w:space="0" w:color="auto"/>
        <w:left w:val="none" w:sz="0" w:space="0" w:color="auto"/>
        <w:bottom w:val="none" w:sz="0" w:space="0" w:color="auto"/>
        <w:right w:val="none" w:sz="0" w:space="0" w:color="auto"/>
      </w:divBdr>
    </w:div>
    <w:div w:id="116026831">
      <w:bodyDiv w:val="1"/>
      <w:marLeft w:val="0"/>
      <w:marRight w:val="0"/>
      <w:marTop w:val="0"/>
      <w:marBottom w:val="0"/>
      <w:divBdr>
        <w:top w:val="none" w:sz="0" w:space="0" w:color="auto"/>
        <w:left w:val="none" w:sz="0" w:space="0" w:color="auto"/>
        <w:bottom w:val="none" w:sz="0" w:space="0" w:color="auto"/>
        <w:right w:val="none" w:sz="0" w:space="0" w:color="auto"/>
      </w:divBdr>
    </w:div>
    <w:div w:id="184252137">
      <w:bodyDiv w:val="1"/>
      <w:marLeft w:val="0"/>
      <w:marRight w:val="0"/>
      <w:marTop w:val="0"/>
      <w:marBottom w:val="0"/>
      <w:divBdr>
        <w:top w:val="none" w:sz="0" w:space="0" w:color="auto"/>
        <w:left w:val="none" w:sz="0" w:space="0" w:color="auto"/>
        <w:bottom w:val="none" w:sz="0" w:space="0" w:color="auto"/>
        <w:right w:val="none" w:sz="0" w:space="0" w:color="auto"/>
      </w:divBdr>
    </w:div>
    <w:div w:id="302540269">
      <w:bodyDiv w:val="1"/>
      <w:marLeft w:val="0"/>
      <w:marRight w:val="0"/>
      <w:marTop w:val="0"/>
      <w:marBottom w:val="0"/>
      <w:divBdr>
        <w:top w:val="none" w:sz="0" w:space="0" w:color="auto"/>
        <w:left w:val="none" w:sz="0" w:space="0" w:color="auto"/>
        <w:bottom w:val="none" w:sz="0" w:space="0" w:color="auto"/>
        <w:right w:val="none" w:sz="0" w:space="0" w:color="auto"/>
      </w:divBdr>
    </w:div>
    <w:div w:id="316299988">
      <w:bodyDiv w:val="1"/>
      <w:marLeft w:val="0"/>
      <w:marRight w:val="0"/>
      <w:marTop w:val="0"/>
      <w:marBottom w:val="0"/>
      <w:divBdr>
        <w:top w:val="none" w:sz="0" w:space="0" w:color="auto"/>
        <w:left w:val="none" w:sz="0" w:space="0" w:color="auto"/>
        <w:bottom w:val="none" w:sz="0" w:space="0" w:color="auto"/>
        <w:right w:val="none" w:sz="0" w:space="0" w:color="auto"/>
      </w:divBdr>
    </w:div>
    <w:div w:id="373189851">
      <w:bodyDiv w:val="1"/>
      <w:marLeft w:val="0"/>
      <w:marRight w:val="0"/>
      <w:marTop w:val="0"/>
      <w:marBottom w:val="0"/>
      <w:divBdr>
        <w:top w:val="none" w:sz="0" w:space="0" w:color="auto"/>
        <w:left w:val="none" w:sz="0" w:space="0" w:color="auto"/>
        <w:bottom w:val="none" w:sz="0" w:space="0" w:color="auto"/>
        <w:right w:val="none" w:sz="0" w:space="0" w:color="auto"/>
      </w:divBdr>
    </w:div>
    <w:div w:id="411435467">
      <w:bodyDiv w:val="1"/>
      <w:marLeft w:val="0"/>
      <w:marRight w:val="0"/>
      <w:marTop w:val="0"/>
      <w:marBottom w:val="0"/>
      <w:divBdr>
        <w:top w:val="none" w:sz="0" w:space="0" w:color="auto"/>
        <w:left w:val="none" w:sz="0" w:space="0" w:color="auto"/>
        <w:bottom w:val="none" w:sz="0" w:space="0" w:color="auto"/>
        <w:right w:val="none" w:sz="0" w:space="0" w:color="auto"/>
      </w:divBdr>
    </w:div>
    <w:div w:id="422383867">
      <w:bodyDiv w:val="1"/>
      <w:marLeft w:val="0"/>
      <w:marRight w:val="0"/>
      <w:marTop w:val="0"/>
      <w:marBottom w:val="0"/>
      <w:divBdr>
        <w:top w:val="none" w:sz="0" w:space="0" w:color="auto"/>
        <w:left w:val="none" w:sz="0" w:space="0" w:color="auto"/>
        <w:bottom w:val="none" w:sz="0" w:space="0" w:color="auto"/>
        <w:right w:val="none" w:sz="0" w:space="0" w:color="auto"/>
      </w:divBdr>
    </w:div>
    <w:div w:id="471562487">
      <w:bodyDiv w:val="1"/>
      <w:marLeft w:val="0"/>
      <w:marRight w:val="0"/>
      <w:marTop w:val="0"/>
      <w:marBottom w:val="0"/>
      <w:divBdr>
        <w:top w:val="none" w:sz="0" w:space="0" w:color="auto"/>
        <w:left w:val="none" w:sz="0" w:space="0" w:color="auto"/>
        <w:bottom w:val="none" w:sz="0" w:space="0" w:color="auto"/>
        <w:right w:val="none" w:sz="0" w:space="0" w:color="auto"/>
      </w:divBdr>
    </w:div>
    <w:div w:id="480276400">
      <w:bodyDiv w:val="1"/>
      <w:marLeft w:val="0"/>
      <w:marRight w:val="0"/>
      <w:marTop w:val="0"/>
      <w:marBottom w:val="0"/>
      <w:divBdr>
        <w:top w:val="none" w:sz="0" w:space="0" w:color="auto"/>
        <w:left w:val="none" w:sz="0" w:space="0" w:color="auto"/>
        <w:bottom w:val="none" w:sz="0" w:space="0" w:color="auto"/>
        <w:right w:val="none" w:sz="0" w:space="0" w:color="auto"/>
      </w:divBdr>
    </w:div>
    <w:div w:id="504251961">
      <w:bodyDiv w:val="1"/>
      <w:marLeft w:val="0"/>
      <w:marRight w:val="0"/>
      <w:marTop w:val="0"/>
      <w:marBottom w:val="0"/>
      <w:divBdr>
        <w:top w:val="none" w:sz="0" w:space="0" w:color="auto"/>
        <w:left w:val="none" w:sz="0" w:space="0" w:color="auto"/>
        <w:bottom w:val="none" w:sz="0" w:space="0" w:color="auto"/>
        <w:right w:val="none" w:sz="0" w:space="0" w:color="auto"/>
      </w:divBdr>
    </w:div>
    <w:div w:id="533274336">
      <w:bodyDiv w:val="1"/>
      <w:marLeft w:val="0"/>
      <w:marRight w:val="0"/>
      <w:marTop w:val="0"/>
      <w:marBottom w:val="0"/>
      <w:divBdr>
        <w:top w:val="none" w:sz="0" w:space="0" w:color="auto"/>
        <w:left w:val="none" w:sz="0" w:space="0" w:color="auto"/>
        <w:bottom w:val="none" w:sz="0" w:space="0" w:color="auto"/>
        <w:right w:val="none" w:sz="0" w:space="0" w:color="auto"/>
      </w:divBdr>
    </w:div>
    <w:div w:id="540829023">
      <w:bodyDiv w:val="1"/>
      <w:marLeft w:val="0"/>
      <w:marRight w:val="0"/>
      <w:marTop w:val="0"/>
      <w:marBottom w:val="0"/>
      <w:divBdr>
        <w:top w:val="none" w:sz="0" w:space="0" w:color="auto"/>
        <w:left w:val="none" w:sz="0" w:space="0" w:color="auto"/>
        <w:bottom w:val="none" w:sz="0" w:space="0" w:color="auto"/>
        <w:right w:val="none" w:sz="0" w:space="0" w:color="auto"/>
      </w:divBdr>
    </w:div>
    <w:div w:id="565805007">
      <w:bodyDiv w:val="1"/>
      <w:marLeft w:val="0"/>
      <w:marRight w:val="0"/>
      <w:marTop w:val="0"/>
      <w:marBottom w:val="0"/>
      <w:divBdr>
        <w:top w:val="none" w:sz="0" w:space="0" w:color="auto"/>
        <w:left w:val="none" w:sz="0" w:space="0" w:color="auto"/>
        <w:bottom w:val="none" w:sz="0" w:space="0" w:color="auto"/>
        <w:right w:val="none" w:sz="0" w:space="0" w:color="auto"/>
      </w:divBdr>
    </w:div>
    <w:div w:id="568350020">
      <w:bodyDiv w:val="1"/>
      <w:marLeft w:val="0"/>
      <w:marRight w:val="0"/>
      <w:marTop w:val="0"/>
      <w:marBottom w:val="0"/>
      <w:divBdr>
        <w:top w:val="none" w:sz="0" w:space="0" w:color="auto"/>
        <w:left w:val="none" w:sz="0" w:space="0" w:color="auto"/>
        <w:bottom w:val="none" w:sz="0" w:space="0" w:color="auto"/>
        <w:right w:val="none" w:sz="0" w:space="0" w:color="auto"/>
      </w:divBdr>
    </w:div>
    <w:div w:id="572738361">
      <w:bodyDiv w:val="1"/>
      <w:marLeft w:val="0"/>
      <w:marRight w:val="0"/>
      <w:marTop w:val="0"/>
      <w:marBottom w:val="0"/>
      <w:divBdr>
        <w:top w:val="none" w:sz="0" w:space="0" w:color="auto"/>
        <w:left w:val="none" w:sz="0" w:space="0" w:color="auto"/>
        <w:bottom w:val="none" w:sz="0" w:space="0" w:color="auto"/>
        <w:right w:val="none" w:sz="0" w:space="0" w:color="auto"/>
      </w:divBdr>
    </w:div>
    <w:div w:id="580218196">
      <w:bodyDiv w:val="1"/>
      <w:marLeft w:val="0"/>
      <w:marRight w:val="0"/>
      <w:marTop w:val="0"/>
      <w:marBottom w:val="0"/>
      <w:divBdr>
        <w:top w:val="none" w:sz="0" w:space="0" w:color="auto"/>
        <w:left w:val="none" w:sz="0" w:space="0" w:color="auto"/>
        <w:bottom w:val="none" w:sz="0" w:space="0" w:color="auto"/>
        <w:right w:val="none" w:sz="0" w:space="0" w:color="auto"/>
      </w:divBdr>
    </w:div>
    <w:div w:id="609435219">
      <w:bodyDiv w:val="1"/>
      <w:marLeft w:val="0"/>
      <w:marRight w:val="0"/>
      <w:marTop w:val="0"/>
      <w:marBottom w:val="0"/>
      <w:divBdr>
        <w:top w:val="none" w:sz="0" w:space="0" w:color="auto"/>
        <w:left w:val="none" w:sz="0" w:space="0" w:color="auto"/>
        <w:bottom w:val="none" w:sz="0" w:space="0" w:color="auto"/>
        <w:right w:val="none" w:sz="0" w:space="0" w:color="auto"/>
      </w:divBdr>
    </w:div>
    <w:div w:id="628049141">
      <w:bodyDiv w:val="1"/>
      <w:marLeft w:val="0"/>
      <w:marRight w:val="0"/>
      <w:marTop w:val="0"/>
      <w:marBottom w:val="0"/>
      <w:divBdr>
        <w:top w:val="none" w:sz="0" w:space="0" w:color="auto"/>
        <w:left w:val="none" w:sz="0" w:space="0" w:color="auto"/>
        <w:bottom w:val="none" w:sz="0" w:space="0" w:color="auto"/>
        <w:right w:val="none" w:sz="0" w:space="0" w:color="auto"/>
      </w:divBdr>
    </w:div>
    <w:div w:id="633213235">
      <w:bodyDiv w:val="1"/>
      <w:marLeft w:val="0"/>
      <w:marRight w:val="0"/>
      <w:marTop w:val="0"/>
      <w:marBottom w:val="0"/>
      <w:divBdr>
        <w:top w:val="none" w:sz="0" w:space="0" w:color="auto"/>
        <w:left w:val="none" w:sz="0" w:space="0" w:color="auto"/>
        <w:bottom w:val="none" w:sz="0" w:space="0" w:color="auto"/>
        <w:right w:val="none" w:sz="0" w:space="0" w:color="auto"/>
      </w:divBdr>
    </w:div>
    <w:div w:id="648364151">
      <w:bodyDiv w:val="1"/>
      <w:marLeft w:val="0"/>
      <w:marRight w:val="0"/>
      <w:marTop w:val="0"/>
      <w:marBottom w:val="0"/>
      <w:divBdr>
        <w:top w:val="none" w:sz="0" w:space="0" w:color="auto"/>
        <w:left w:val="none" w:sz="0" w:space="0" w:color="auto"/>
        <w:bottom w:val="none" w:sz="0" w:space="0" w:color="auto"/>
        <w:right w:val="none" w:sz="0" w:space="0" w:color="auto"/>
      </w:divBdr>
    </w:div>
    <w:div w:id="665087375">
      <w:bodyDiv w:val="1"/>
      <w:marLeft w:val="0"/>
      <w:marRight w:val="0"/>
      <w:marTop w:val="0"/>
      <w:marBottom w:val="0"/>
      <w:divBdr>
        <w:top w:val="none" w:sz="0" w:space="0" w:color="auto"/>
        <w:left w:val="none" w:sz="0" w:space="0" w:color="auto"/>
        <w:bottom w:val="none" w:sz="0" w:space="0" w:color="auto"/>
        <w:right w:val="none" w:sz="0" w:space="0" w:color="auto"/>
      </w:divBdr>
    </w:div>
    <w:div w:id="675693225">
      <w:bodyDiv w:val="1"/>
      <w:marLeft w:val="0"/>
      <w:marRight w:val="0"/>
      <w:marTop w:val="0"/>
      <w:marBottom w:val="0"/>
      <w:divBdr>
        <w:top w:val="none" w:sz="0" w:space="0" w:color="auto"/>
        <w:left w:val="none" w:sz="0" w:space="0" w:color="auto"/>
        <w:bottom w:val="none" w:sz="0" w:space="0" w:color="auto"/>
        <w:right w:val="none" w:sz="0" w:space="0" w:color="auto"/>
      </w:divBdr>
    </w:div>
    <w:div w:id="677270054">
      <w:bodyDiv w:val="1"/>
      <w:marLeft w:val="0"/>
      <w:marRight w:val="0"/>
      <w:marTop w:val="0"/>
      <w:marBottom w:val="0"/>
      <w:divBdr>
        <w:top w:val="none" w:sz="0" w:space="0" w:color="auto"/>
        <w:left w:val="none" w:sz="0" w:space="0" w:color="auto"/>
        <w:bottom w:val="none" w:sz="0" w:space="0" w:color="auto"/>
        <w:right w:val="none" w:sz="0" w:space="0" w:color="auto"/>
      </w:divBdr>
    </w:div>
    <w:div w:id="688456441">
      <w:bodyDiv w:val="1"/>
      <w:marLeft w:val="0"/>
      <w:marRight w:val="0"/>
      <w:marTop w:val="0"/>
      <w:marBottom w:val="0"/>
      <w:divBdr>
        <w:top w:val="none" w:sz="0" w:space="0" w:color="auto"/>
        <w:left w:val="none" w:sz="0" w:space="0" w:color="auto"/>
        <w:bottom w:val="none" w:sz="0" w:space="0" w:color="auto"/>
        <w:right w:val="none" w:sz="0" w:space="0" w:color="auto"/>
      </w:divBdr>
    </w:div>
    <w:div w:id="708072985">
      <w:bodyDiv w:val="1"/>
      <w:marLeft w:val="0"/>
      <w:marRight w:val="0"/>
      <w:marTop w:val="0"/>
      <w:marBottom w:val="0"/>
      <w:divBdr>
        <w:top w:val="none" w:sz="0" w:space="0" w:color="auto"/>
        <w:left w:val="none" w:sz="0" w:space="0" w:color="auto"/>
        <w:bottom w:val="none" w:sz="0" w:space="0" w:color="auto"/>
        <w:right w:val="none" w:sz="0" w:space="0" w:color="auto"/>
      </w:divBdr>
    </w:div>
    <w:div w:id="708074040">
      <w:bodyDiv w:val="1"/>
      <w:marLeft w:val="0"/>
      <w:marRight w:val="0"/>
      <w:marTop w:val="0"/>
      <w:marBottom w:val="0"/>
      <w:divBdr>
        <w:top w:val="none" w:sz="0" w:space="0" w:color="auto"/>
        <w:left w:val="none" w:sz="0" w:space="0" w:color="auto"/>
        <w:bottom w:val="none" w:sz="0" w:space="0" w:color="auto"/>
        <w:right w:val="none" w:sz="0" w:space="0" w:color="auto"/>
      </w:divBdr>
    </w:div>
    <w:div w:id="731078619">
      <w:bodyDiv w:val="1"/>
      <w:marLeft w:val="0"/>
      <w:marRight w:val="0"/>
      <w:marTop w:val="0"/>
      <w:marBottom w:val="0"/>
      <w:divBdr>
        <w:top w:val="none" w:sz="0" w:space="0" w:color="auto"/>
        <w:left w:val="none" w:sz="0" w:space="0" w:color="auto"/>
        <w:bottom w:val="none" w:sz="0" w:space="0" w:color="auto"/>
        <w:right w:val="none" w:sz="0" w:space="0" w:color="auto"/>
      </w:divBdr>
    </w:div>
    <w:div w:id="751858528">
      <w:bodyDiv w:val="1"/>
      <w:marLeft w:val="0"/>
      <w:marRight w:val="0"/>
      <w:marTop w:val="0"/>
      <w:marBottom w:val="0"/>
      <w:divBdr>
        <w:top w:val="none" w:sz="0" w:space="0" w:color="auto"/>
        <w:left w:val="none" w:sz="0" w:space="0" w:color="auto"/>
        <w:bottom w:val="none" w:sz="0" w:space="0" w:color="auto"/>
        <w:right w:val="none" w:sz="0" w:space="0" w:color="auto"/>
      </w:divBdr>
    </w:div>
    <w:div w:id="755630994">
      <w:bodyDiv w:val="1"/>
      <w:marLeft w:val="0"/>
      <w:marRight w:val="0"/>
      <w:marTop w:val="0"/>
      <w:marBottom w:val="0"/>
      <w:divBdr>
        <w:top w:val="none" w:sz="0" w:space="0" w:color="auto"/>
        <w:left w:val="none" w:sz="0" w:space="0" w:color="auto"/>
        <w:bottom w:val="none" w:sz="0" w:space="0" w:color="auto"/>
        <w:right w:val="none" w:sz="0" w:space="0" w:color="auto"/>
      </w:divBdr>
    </w:div>
    <w:div w:id="881479763">
      <w:bodyDiv w:val="1"/>
      <w:marLeft w:val="0"/>
      <w:marRight w:val="0"/>
      <w:marTop w:val="0"/>
      <w:marBottom w:val="0"/>
      <w:divBdr>
        <w:top w:val="none" w:sz="0" w:space="0" w:color="auto"/>
        <w:left w:val="none" w:sz="0" w:space="0" w:color="auto"/>
        <w:bottom w:val="none" w:sz="0" w:space="0" w:color="auto"/>
        <w:right w:val="none" w:sz="0" w:space="0" w:color="auto"/>
      </w:divBdr>
    </w:div>
    <w:div w:id="888878905">
      <w:bodyDiv w:val="1"/>
      <w:marLeft w:val="0"/>
      <w:marRight w:val="0"/>
      <w:marTop w:val="0"/>
      <w:marBottom w:val="0"/>
      <w:divBdr>
        <w:top w:val="none" w:sz="0" w:space="0" w:color="auto"/>
        <w:left w:val="none" w:sz="0" w:space="0" w:color="auto"/>
        <w:bottom w:val="none" w:sz="0" w:space="0" w:color="auto"/>
        <w:right w:val="none" w:sz="0" w:space="0" w:color="auto"/>
      </w:divBdr>
    </w:div>
    <w:div w:id="903178489">
      <w:bodyDiv w:val="1"/>
      <w:marLeft w:val="0"/>
      <w:marRight w:val="0"/>
      <w:marTop w:val="0"/>
      <w:marBottom w:val="0"/>
      <w:divBdr>
        <w:top w:val="none" w:sz="0" w:space="0" w:color="auto"/>
        <w:left w:val="none" w:sz="0" w:space="0" w:color="auto"/>
        <w:bottom w:val="none" w:sz="0" w:space="0" w:color="auto"/>
        <w:right w:val="none" w:sz="0" w:space="0" w:color="auto"/>
      </w:divBdr>
    </w:div>
    <w:div w:id="924650316">
      <w:bodyDiv w:val="1"/>
      <w:marLeft w:val="0"/>
      <w:marRight w:val="0"/>
      <w:marTop w:val="0"/>
      <w:marBottom w:val="0"/>
      <w:divBdr>
        <w:top w:val="none" w:sz="0" w:space="0" w:color="auto"/>
        <w:left w:val="none" w:sz="0" w:space="0" w:color="auto"/>
        <w:bottom w:val="none" w:sz="0" w:space="0" w:color="auto"/>
        <w:right w:val="none" w:sz="0" w:space="0" w:color="auto"/>
      </w:divBdr>
    </w:div>
    <w:div w:id="976643581">
      <w:bodyDiv w:val="1"/>
      <w:marLeft w:val="0"/>
      <w:marRight w:val="0"/>
      <w:marTop w:val="0"/>
      <w:marBottom w:val="0"/>
      <w:divBdr>
        <w:top w:val="none" w:sz="0" w:space="0" w:color="auto"/>
        <w:left w:val="none" w:sz="0" w:space="0" w:color="auto"/>
        <w:bottom w:val="none" w:sz="0" w:space="0" w:color="auto"/>
        <w:right w:val="none" w:sz="0" w:space="0" w:color="auto"/>
      </w:divBdr>
    </w:div>
    <w:div w:id="983972169">
      <w:bodyDiv w:val="1"/>
      <w:marLeft w:val="0"/>
      <w:marRight w:val="0"/>
      <w:marTop w:val="0"/>
      <w:marBottom w:val="0"/>
      <w:divBdr>
        <w:top w:val="none" w:sz="0" w:space="0" w:color="auto"/>
        <w:left w:val="none" w:sz="0" w:space="0" w:color="auto"/>
        <w:bottom w:val="none" w:sz="0" w:space="0" w:color="auto"/>
        <w:right w:val="none" w:sz="0" w:space="0" w:color="auto"/>
      </w:divBdr>
    </w:div>
    <w:div w:id="1001468366">
      <w:bodyDiv w:val="1"/>
      <w:marLeft w:val="0"/>
      <w:marRight w:val="0"/>
      <w:marTop w:val="0"/>
      <w:marBottom w:val="0"/>
      <w:divBdr>
        <w:top w:val="none" w:sz="0" w:space="0" w:color="auto"/>
        <w:left w:val="none" w:sz="0" w:space="0" w:color="auto"/>
        <w:bottom w:val="none" w:sz="0" w:space="0" w:color="auto"/>
        <w:right w:val="none" w:sz="0" w:space="0" w:color="auto"/>
      </w:divBdr>
    </w:div>
    <w:div w:id="1040589837">
      <w:bodyDiv w:val="1"/>
      <w:marLeft w:val="0"/>
      <w:marRight w:val="0"/>
      <w:marTop w:val="0"/>
      <w:marBottom w:val="0"/>
      <w:divBdr>
        <w:top w:val="none" w:sz="0" w:space="0" w:color="auto"/>
        <w:left w:val="none" w:sz="0" w:space="0" w:color="auto"/>
        <w:bottom w:val="none" w:sz="0" w:space="0" w:color="auto"/>
        <w:right w:val="none" w:sz="0" w:space="0" w:color="auto"/>
      </w:divBdr>
    </w:div>
    <w:div w:id="1044257586">
      <w:bodyDiv w:val="1"/>
      <w:marLeft w:val="0"/>
      <w:marRight w:val="0"/>
      <w:marTop w:val="0"/>
      <w:marBottom w:val="0"/>
      <w:divBdr>
        <w:top w:val="none" w:sz="0" w:space="0" w:color="auto"/>
        <w:left w:val="none" w:sz="0" w:space="0" w:color="auto"/>
        <w:bottom w:val="none" w:sz="0" w:space="0" w:color="auto"/>
        <w:right w:val="none" w:sz="0" w:space="0" w:color="auto"/>
      </w:divBdr>
    </w:div>
    <w:div w:id="1073166015">
      <w:bodyDiv w:val="1"/>
      <w:marLeft w:val="0"/>
      <w:marRight w:val="0"/>
      <w:marTop w:val="0"/>
      <w:marBottom w:val="0"/>
      <w:divBdr>
        <w:top w:val="none" w:sz="0" w:space="0" w:color="auto"/>
        <w:left w:val="none" w:sz="0" w:space="0" w:color="auto"/>
        <w:bottom w:val="none" w:sz="0" w:space="0" w:color="auto"/>
        <w:right w:val="none" w:sz="0" w:space="0" w:color="auto"/>
      </w:divBdr>
    </w:div>
    <w:div w:id="1094745302">
      <w:bodyDiv w:val="1"/>
      <w:marLeft w:val="0"/>
      <w:marRight w:val="0"/>
      <w:marTop w:val="0"/>
      <w:marBottom w:val="0"/>
      <w:divBdr>
        <w:top w:val="none" w:sz="0" w:space="0" w:color="auto"/>
        <w:left w:val="none" w:sz="0" w:space="0" w:color="auto"/>
        <w:bottom w:val="none" w:sz="0" w:space="0" w:color="auto"/>
        <w:right w:val="none" w:sz="0" w:space="0" w:color="auto"/>
      </w:divBdr>
    </w:div>
    <w:div w:id="1121655156">
      <w:bodyDiv w:val="1"/>
      <w:marLeft w:val="0"/>
      <w:marRight w:val="0"/>
      <w:marTop w:val="0"/>
      <w:marBottom w:val="0"/>
      <w:divBdr>
        <w:top w:val="none" w:sz="0" w:space="0" w:color="auto"/>
        <w:left w:val="none" w:sz="0" w:space="0" w:color="auto"/>
        <w:bottom w:val="none" w:sz="0" w:space="0" w:color="auto"/>
        <w:right w:val="none" w:sz="0" w:space="0" w:color="auto"/>
      </w:divBdr>
    </w:div>
    <w:div w:id="1293250014">
      <w:bodyDiv w:val="1"/>
      <w:marLeft w:val="0"/>
      <w:marRight w:val="0"/>
      <w:marTop w:val="0"/>
      <w:marBottom w:val="0"/>
      <w:divBdr>
        <w:top w:val="none" w:sz="0" w:space="0" w:color="auto"/>
        <w:left w:val="none" w:sz="0" w:space="0" w:color="auto"/>
        <w:bottom w:val="none" w:sz="0" w:space="0" w:color="auto"/>
        <w:right w:val="none" w:sz="0" w:space="0" w:color="auto"/>
      </w:divBdr>
    </w:div>
    <w:div w:id="1302534480">
      <w:bodyDiv w:val="1"/>
      <w:marLeft w:val="0"/>
      <w:marRight w:val="0"/>
      <w:marTop w:val="0"/>
      <w:marBottom w:val="0"/>
      <w:divBdr>
        <w:top w:val="none" w:sz="0" w:space="0" w:color="auto"/>
        <w:left w:val="none" w:sz="0" w:space="0" w:color="auto"/>
        <w:bottom w:val="none" w:sz="0" w:space="0" w:color="auto"/>
        <w:right w:val="none" w:sz="0" w:space="0" w:color="auto"/>
      </w:divBdr>
    </w:div>
    <w:div w:id="1312103083">
      <w:bodyDiv w:val="1"/>
      <w:marLeft w:val="0"/>
      <w:marRight w:val="0"/>
      <w:marTop w:val="0"/>
      <w:marBottom w:val="0"/>
      <w:divBdr>
        <w:top w:val="none" w:sz="0" w:space="0" w:color="auto"/>
        <w:left w:val="none" w:sz="0" w:space="0" w:color="auto"/>
        <w:bottom w:val="none" w:sz="0" w:space="0" w:color="auto"/>
        <w:right w:val="none" w:sz="0" w:space="0" w:color="auto"/>
      </w:divBdr>
    </w:div>
    <w:div w:id="1326084378">
      <w:bodyDiv w:val="1"/>
      <w:marLeft w:val="0"/>
      <w:marRight w:val="0"/>
      <w:marTop w:val="0"/>
      <w:marBottom w:val="0"/>
      <w:divBdr>
        <w:top w:val="none" w:sz="0" w:space="0" w:color="auto"/>
        <w:left w:val="none" w:sz="0" w:space="0" w:color="auto"/>
        <w:bottom w:val="none" w:sz="0" w:space="0" w:color="auto"/>
        <w:right w:val="none" w:sz="0" w:space="0" w:color="auto"/>
      </w:divBdr>
    </w:div>
    <w:div w:id="1335499189">
      <w:bodyDiv w:val="1"/>
      <w:marLeft w:val="0"/>
      <w:marRight w:val="0"/>
      <w:marTop w:val="0"/>
      <w:marBottom w:val="0"/>
      <w:divBdr>
        <w:top w:val="none" w:sz="0" w:space="0" w:color="auto"/>
        <w:left w:val="none" w:sz="0" w:space="0" w:color="auto"/>
        <w:bottom w:val="none" w:sz="0" w:space="0" w:color="auto"/>
        <w:right w:val="none" w:sz="0" w:space="0" w:color="auto"/>
      </w:divBdr>
    </w:div>
    <w:div w:id="1338851800">
      <w:bodyDiv w:val="1"/>
      <w:marLeft w:val="0"/>
      <w:marRight w:val="0"/>
      <w:marTop w:val="0"/>
      <w:marBottom w:val="0"/>
      <w:divBdr>
        <w:top w:val="none" w:sz="0" w:space="0" w:color="auto"/>
        <w:left w:val="none" w:sz="0" w:space="0" w:color="auto"/>
        <w:bottom w:val="none" w:sz="0" w:space="0" w:color="auto"/>
        <w:right w:val="none" w:sz="0" w:space="0" w:color="auto"/>
      </w:divBdr>
    </w:div>
    <w:div w:id="1424570902">
      <w:bodyDiv w:val="1"/>
      <w:marLeft w:val="0"/>
      <w:marRight w:val="0"/>
      <w:marTop w:val="0"/>
      <w:marBottom w:val="0"/>
      <w:divBdr>
        <w:top w:val="none" w:sz="0" w:space="0" w:color="auto"/>
        <w:left w:val="none" w:sz="0" w:space="0" w:color="auto"/>
        <w:bottom w:val="none" w:sz="0" w:space="0" w:color="auto"/>
        <w:right w:val="none" w:sz="0" w:space="0" w:color="auto"/>
      </w:divBdr>
    </w:div>
    <w:div w:id="1428229246">
      <w:bodyDiv w:val="1"/>
      <w:marLeft w:val="0"/>
      <w:marRight w:val="0"/>
      <w:marTop w:val="0"/>
      <w:marBottom w:val="0"/>
      <w:divBdr>
        <w:top w:val="none" w:sz="0" w:space="0" w:color="auto"/>
        <w:left w:val="none" w:sz="0" w:space="0" w:color="auto"/>
        <w:bottom w:val="none" w:sz="0" w:space="0" w:color="auto"/>
        <w:right w:val="none" w:sz="0" w:space="0" w:color="auto"/>
      </w:divBdr>
    </w:div>
    <w:div w:id="1429347928">
      <w:bodyDiv w:val="1"/>
      <w:marLeft w:val="0"/>
      <w:marRight w:val="0"/>
      <w:marTop w:val="0"/>
      <w:marBottom w:val="0"/>
      <w:divBdr>
        <w:top w:val="none" w:sz="0" w:space="0" w:color="auto"/>
        <w:left w:val="none" w:sz="0" w:space="0" w:color="auto"/>
        <w:bottom w:val="none" w:sz="0" w:space="0" w:color="auto"/>
        <w:right w:val="none" w:sz="0" w:space="0" w:color="auto"/>
      </w:divBdr>
    </w:div>
    <w:div w:id="1446578309">
      <w:bodyDiv w:val="1"/>
      <w:marLeft w:val="0"/>
      <w:marRight w:val="0"/>
      <w:marTop w:val="0"/>
      <w:marBottom w:val="0"/>
      <w:divBdr>
        <w:top w:val="none" w:sz="0" w:space="0" w:color="auto"/>
        <w:left w:val="none" w:sz="0" w:space="0" w:color="auto"/>
        <w:bottom w:val="none" w:sz="0" w:space="0" w:color="auto"/>
        <w:right w:val="none" w:sz="0" w:space="0" w:color="auto"/>
      </w:divBdr>
    </w:div>
    <w:div w:id="1472938842">
      <w:bodyDiv w:val="1"/>
      <w:marLeft w:val="0"/>
      <w:marRight w:val="0"/>
      <w:marTop w:val="0"/>
      <w:marBottom w:val="0"/>
      <w:divBdr>
        <w:top w:val="none" w:sz="0" w:space="0" w:color="auto"/>
        <w:left w:val="none" w:sz="0" w:space="0" w:color="auto"/>
        <w:bottom w:val="none" w:sz="0" w:space="0" w:color="auto"/>
        <w:right w:val="none" w:sz="0" w:space="0" w:color="auto"/>
      </w:divBdr>
    </w:div>
    <w:div w:id="1518083878">
      <w:bodyDiv w:val="1"/>
      <w:marLeft w:val="0"/>
      <w:marRight w:val="0"/>
      <w:marTop w:val="0"/>
      <w:marBottom w:val="0"/>
      <w:divBdr>
        <w:top w:val="none" w:sz="0" w:space="0" w:color="auto"/>
        <w:left w:val="none" w:sz="0" w:space="0" w:color="auto"/>
        <w:bottom w:val="none" w:sz="0" w:space="0" w:color="auto"/>
        <w:right w:val="none" w:sz="0" w:space="0" w:color="auto"/>
      </w:divBdr>
    </w:div>
    <w:div w:id="1549148079">
      <w:bodyDiv w:val="1"/>
      <w:marLeft w:val="0"/>
      <w:marRight w:val="0"/>
      <w:marTop w:val="0"/>
      <w:marBottom w:val="0"/>
      <w:divBdr>
        <w:top w:val="none" w:sz="0" w:space="0" w:color="auto"/>
        <w:left w:val="none" w:sz="0" w:space="0" w:color="auto"/>
        <w:bottom w:val="none" w:sz="0" w:space="0" w:color="auto"/>
        <w:right w:val="none" w:sz="0" w:space="0" w:color="auto"/>
      </w:divBdr>
    </w:div>
    <w:div w:id="1581527043">
      <w:bodyDiv w:val="1"/>
      <w:marLeft w:val="0"/>
      <w:marRight w:val="0"/>
      <w:marTop w:val="0"/>
      <w:marBottom w:val="0"/>
      <w:divBdr>
        <w:top w:val="none" w:sz="0" w:space="0" w:color="auto"/>
        <w:left w:val="none" w:sz="0" w:space="0" w:color="auto"/>
        <w:bottom w:val="none" w:sz="0" w:space="0" w:color="auto"/>
        <w:right w:val="none" w:sz="0" w:space="0" w:color="auto"/>
      </w:divBdr>
    </w:div>
    <w:div w:id="1620986313">
      <w:bodyDiv w:val="1"/>
      <w:marLeft w:val="0"/>
      <w:marRight w:val="0"/>
      <w:marTop w:val="0"/>
      <w:marBottom w:val="0"/>
      <w:divBdr>
        <w:top w:val="none" w:sz="0" w:space="0" w:color="auto"/>
        <w:left w:val="none" w:sz="0" w:space="0" w:color="auto"/>
        <w:bottom w:val="none" w:sz="0" w:space="0" w:color="auto"/>
        <w:right w:val="none" w:sz="0" w:space="0" w:color="auto"/>
      </w:divBdr>
    </w:div>
    <w:div w:id="1640769766">
      <w:bodyDiv w:val="1"/>
      <w:marLeft w:val="0"/>
      <w:marRight w:val="0"/>
      <w:marTop w:val="0"/>
      <w:marBottom w:val="0"/>
      <w:divBdr>
        <w:top w:val="none" w:sz="0" w:space="0" w:color="auto"/>
        <w:left w:val="none" w:sz="0" w:space="0" w:color="auto"/>
        <w:bottom w:val="none" w:sz="0" w:space="0" w:color="auto"/>
        <w:right w:val="none" w:sz="0" w:space="0" w:color="auto"/>
      </w:divBdr>
    </w:div>
    <w:div w:id="1653290735">
      <w:bodyDiv w:val="1"/>
      <w:marLeft w:val="0"/>
      <w:marRight w:val="0"/>
      <w:marTop w:val="0"/>
      <w:marBottom w:val="0"/>
      <w:divBdr>
        <w:top w:val="none" w:sz="0" w:space="0" w:color="auto"/>
        <w:left w:val="none" w:sz="0" w:space="0" w:color="auto"/>
        <w:bottom w:val="none" w:sz="0" w:space="0" w:color="auto"/>
        <w:right w:val="none" w:sz="0" w:space="0" w:color="auto"/>
      </w:divBdr>
    </w:div>
    <w:div w:id="1716153157">
      <w:bodyDiv w:val="1"/>
      <w:marLeft w:val="0"/>
      <w:marRight w:val="0"/>
      <w:marTop w:val="0"/>
      <w:marBottom w:val="0"/>
      <w:divBdr>
        <w:top w:val="none" w:sz="0" w:space="0" w:color="auto"/>
        <w:left w:val="none" w:sz="0" w:space="0" w:color="auto"/>
        <w:bottom w:val="none" w:sz="0" w:space="0" w:color="auto"/>
        <w:right w:val="none" w:sz="0" w:space="0" w:color="auto"/>
      </w:divBdr>
    </w:div>
    <w:div w:id="1803889143">
      <w:bodyDiv w:val="1"/>
      <w:marLeft w:val="0"/>
      <w:marRight w:val="0"/>
      <w:marTop w:val="0"/>
      <w:marBottom w:val="0"/>
      <w:divBdr>
        <w:top w:val="none" w:sz="0" w:space="0" w:color="auto"/>
        <w:left w:val="none" w:sz="0" w:space="0" w:color="auto"/>
        <w:bottom w:val="none" w:sz="0" w:space="0" w:color="auto"/>
        <w:right w:val="none" w:sz="0" w:space="0" w:color="auto"/>
      </w:divBdr>
    </w:div>
    <w:div w:id="1804617624">
      <w:bodyDiv w:val="1"/>
      <w:marLeft w:val="0"/>
      <w:marRight w:val="0"/>
      <w:marTop w:val="0"/>
      <w:marBottom w:val="0"/>
      <w:divBdr>
        <w:top w:val="none" w:sz="0" w:space="0" w:color="auto"/>
        <w:left w:val="none" w:sz="0" w:space="0" w:color="auto"/>
        <w:bottom w:val="none" w:sz="0" w:space="0" w:color="auto"/>
        <w:right w:val="none" w:sz="0" w:space="0" w:color="auto"/>
      </w:divBdr>
    </w:div>
    <w:div w:id="1812945395">
      <w:bodyDiv w:val="1"/>
      <w:marLeft w:val="0"/>
      <w:marRight w:val="0"/>
      <w:marTop w:val="0"/>
      <w:marBottom w:val="0"/>
      <w:divBdr>
        <w:top w:val="none" w:sz="0" w:space="0" w:color="auto"/>
        <w:left w:val="none" w:sz="0" w:space="0" w:color="auto"/>
        <w:bottom w:val="none" w:sz="0" w:space="0" w:color="auto"/>
        <w:right w:val="none" w:sz="0" w:space="0" w:color="auto"/>
      </w:divBdr>
    </w:div>
    <w:div w:id="1820338203">
      <w:bodyDiv w:val="1"/>
      <w:marLeft w:val="0"/>
      <w:marRight w:val="0"/>
      <w:marTop w:val="0"/>
      <w:marBottom w:val="0"/>
      <w:divBdr>
        <w:top w:val="none" w:sz="0" w:space="0" w:color="auto"/>
        <w:left w:val="none" w:sz="0" w:space="0" w:color="auto"/>
        <w:bottom w:val="none" w:sz="0" w:space="0" w:color="auto"/>
        <w:right w:val="none" w:sz="0" w:space="0" w:color="auto"/>
      </w:divBdr>
    </w:div>
    <w:div w:id="1823620809">
      <w:bodyDiv w:val="1"/>
      <w:marLeft w:val="0"/>
      <w:marRight w:val="0"/>
      <w:marTop w:val="0"/>
      <w:marBottom w:val="0"/>
      <w:divBdr>
        <w:top w:val="none" w:sz="0" w:space="0" w:color="auto"/>
        <w:left w:val="none" w:sz="0" w:space="0" w:color="auto"/>
        <w:bottom w:val="none" w:sz="0" w:space="0" w:color="auto"/>
        <w:right w:val="none" w:sz="0" w:space="0" w:color="auto"/>
      </w:divBdr>
    </w:div>
    <w:div w:id="1826503808">
      <w:bodyDiv w:val="1"/>
      <w:marLeft w:val="0"/>
      <w:marRight w:val="0"/>
      <w:marTop w:val="0"/>
      <w:marBottom w:val="0"/>
      <w:divBdr>
        <w:top w:val="none" w:sz="0" w:space="0" w:color="auto"/>
        <w:left w:val="none" w:sz="0" w:space="0" w:color="auto"/>
        <w:bottom w:val="none" w:sz="0" w:space="0" w:color="auto"/>
        <w:right w:val="none" w:sz="0" w:space="0" w:color="auto"/>
      </w:divBdr>
    </w:div>
    <w:div w:id="1857499397">
      <w:bodyDiv w:val="1"/>
      <w:marLeft w:val="0"/>
      <w:marRight w:val="0"/>
      <w:marTop w:val="0"/>
      <w:marBottom w:val="0"/>
      <w:divBdr>
        <w:top w:val="none" w:sz="0" w:space="0" w:color="auto"/>
        <w:left w:val="none" w:sz="0" w:space="0" w:color="auto"/>
        <w:bottom w:val="none" w:sz="0" w:space="0" w:color="auto"/>
        <w:right w:val="none" w:sz="0" w:space="0" w:color="auto"/>
      </w:divBdr>
    </w:div>
    <w:div w:id="2053536387">
      <w:bodyDiv w:val="1"/>
      <w:marLeft w:val="0"/>
      <w:marRight w:val="0"/>
      <w:marTop w:val="0"/>
      <w:marBottom w:val="0"/>
      <w:divBdr>
        <w:top w:val="none" w:sz="0" w:space="0" w:color="auto"/>
        <w:left w:val="none" w:sz="0" w:space="0" w:color="auto"/>
        <w:bottom w:val="none" w:sz="0" w:space="0" w:color="auto"/>
        <w:right w:val="none" w:sz="0" w:space="0" w:color="auto"/>
      </w:divBdr>
    </w:div>
    <w:div w:id="2056808228">
      <w:bodyDiv w:val="1"/>
      <w:marLeft w:val="0"/>
      <w:marRight w:val="0"/>
      <w:marTop w:val="0"/>
      <w:marBottom w:val="0"/>
      <w:divBdr>
        <w:top w:val="none" w:sz="0" w:space="0" w:color="auto"/>
        <w:left w:val="none" w:sz="0" w:space="0" w:color="auto"/>
        <w:bottom w:val="none" w:sz="0" w:space="0" w:color="auto"/>
        <w:right w:val="none" w:sz="0" w:space="0" w:color="auto"/>
      </w:divBdr>
    </w:div>
    <w:div w:id="2092118282">
      <w:bodyDiv w:val="1"/>
      <w:marLeft w:val="0"/>
      <w:marRight w:val="0"/>
      <w:marTop w:val="0"/>
      <w:marBottom w:val="0"/>
      <w:divBdr>
        <w:top w:val="none" w:sz="0" w:space="0" w:color="auto"/>
        <w:left w:val="none" w:sz="0" w:space="0" w:color="auto"/>
        <w:bottom w:val="none" w:sz="0" w:space="0" w:color="auto"/>
        <w:right w:val="none" w:sz="0" w:space="0" w:color="auto"/>
      </w:divBdr>
    </w:div>
    <w:div w:id="209554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dat-dai/nghi-dinh-108-2024-nd-cp-quan-ly-nha-dat-la-tai-san-cong-khong-su-dung-vao-muc-dich-de-o-364390-d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uatvietnam.vn/tai-chinh/nghi-dinh-286-2025-nd-cp-sua-doi-bo-sung-cac-nghi-dinh-ve-quan-ly-su-dung-tai-san-cong-417709-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36754-3C47-475D-A306-70841827A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9</Pages>
  <Words>3621</Words>
  <Characters>20645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thanhsen</dc:creator>
  <cp:lastModifiedBy>Khac Hieu Nguyen</cp:lastModifiedBy>
  <cp:revision>18</cp:revision>
  <cp:lastPrinted>2026-04-29T08:01:00Z</cp:lastPrinted>
  <dcterms:created xsi:type="dcterms:W3CDTF">2026-10-05T14:55:00Z</dcterms:created>
  <dcterms:modified xsi:type="dcterms:W3CDTF">2026-10-08T06:48:00Z</dcterms:modified>
</cp:coreProperties>
</file>